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34C" w:rsidRPr="00A83C08" w:rsidRDefault="0044434C" w:rsidP="0044434C">
      <w:pPr>
        <w:autoSpaceDN w:val="0"/>
        <w:contextualSpacing/>
        <w:jc w:val="both"/>
        <w:rPr>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18.9pt;margin-top:-28pt;width:41.1pt;height:53.85pt;z-index:251657728;visibility:visible;mso-position-horizontal-relative:margin">
            <v:imagedata r:id="rId7" o:title=""/>
            <w10:wrap anchorx="margin"/>
          </v:shape>
        </w:pict>
      </w:r>
    </w:p>
    <w:p w:rsidR="0044434C" w:rsidRPr="004C6ACD" w:rsidRDefault="0044434C" w:rsidP="0044434C">
      <w:pPr>
        <w:spacing w:before="360" w:after="60" w:line="240" w:lineRule="auto"/>
        <w:jc w:val="center"/>
        <w:rPr>
          <w:rFonts w:ascii="AcademyC" w:hAnsi="AcademyC"/>
          <w:b/>
          <w:color w:val="002060"/>
          <w:sz w:val="24"/>
          <w:szCs w:val="24"/>
          <w:lang w:val="ru-RU" w:eastAsia="ru-RU"/>
        </w:rPr>
      </w:pPr>
      <w:r w:rsidRPr="004C6ACD">
        <w:rPr>
          <w:rFonts w:ascii="AcademyC" w:hAnsi="AcademyC"/>
          <w:b/>
          <w:color w:val="002060"/>
          <w:sz w:val="24"/>
          <w:szCs w:val="24"/>
          <w:lang w:val="ru-RU" w:eastAsia="ru-RU"/>
        </w:rPr>
        <w:t>УКРАЇНА</w:t>
      </w:r>
    </w:p>
    <w:p w:rsidR="0044434C" w:rsidRPr="00A83C08" w:rsidRDefault="0044434C" w:rsidP="0044434C">
      <w:pPr>
        <w:spacing w:after="6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ВИЩА  РАДА  ПРАВОСУДДЯ</w:t>
      </w:r>
    </w:p>
    <w:p w:rsidR="0044434C" w:rsidRPr="00A83C08" w:rsidRDefault="0044434C" w:rsidP="0044434C">
      <w:pPr>
        <w:spacing w:after="24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 xml:space="preserve"> РІШЕННЯ</w:t>
      </w:r>
    </w:p>
    <w:tbl>
      <w:tblPr>
        <w:tblW w:w="10031" w:type="dxa"/>
        <w:tblLook w:val="04A0" w:firstRow="1" w:lastRow="0" w:firstColumn="1" w:lastColumn="0" w:noHBand="0" w:noVBand="1"/>
      </w:tblPr>
      <w:tblGrid>
        <w:gridCol w:w="3098"/>
        <w:gridCol w:w="3309"/>
        <w:gridCol w:w="3624"/>
      </w:tblGrid>
      <w:tr w:rsidR="0044434C" w:rsidRPr="00A83C08" w:rsidTr="00C319B6">
        <w:trPr>
          <w:trHeight w:val="188"/>
        </w:trPr>
        <w:tc>
          <w:tcPr>
            <w:tcW w:w="3098" w:type="dxa"/>
            <w:hideMark/>
          </w:tcPr>
          <w:p w:rsidR="0044434C" w:rsidRPr="00A83C08" w:rsidRDefault="0044434C" w:rsidP="0044434C">
            <w:pPr>
              <w:spacing w:after="0" w:line="240" w:lineRule="auto"/>
              <w:ind w:right="-2"/>
              <w:rPr>
                <w:rFonts w:ascii="Times New Roman" w:hAnsi="Times New Roman"/>
                <w:noProof/>
                <w:color w:val="002060"/>
                <w:sz w:val="28"/>
                <w:szCs w:val="28"/>
                <w:lang w:eastAsia="ru-RU"/>
              </w:rPr>
            </w:pPr>
            <w:r w:rsidRPr="00A83C08">
              <w:rPr>
                <w:rFonts w:ascii="Times New Roman" w:hAnsi="Times New Roman"/>
                <w:noProof/>
                <w:color w:val="002060"/>
                <w:sz w:val="28"/>
                <w:szCs w:val="28"/>
                <w:lang w:eastAsia="ru-RU"/>
              </w:rPr>
              <w:t>2</w:t>
            </w:r>
            <w:r>
              <w:rPr>
                <w:rFonts w:ascii="Times New Roman" w:hAnsi="Times New Roman"/>
                <w:noProof/>
                <w:color w:val="002060"/>
                <w:sz w:val="28"/>
                <w:szCs w:val="28"/>
                <w:lang w:eastAsia="ru-RU"/>
              </w:rPr>
              <w:t>8</w:t>
            </w:r>
            <w:r w:rsidRPr="00A83C08">
              <w:rPr>
                <w:rFonts w:ascii="Times New Roman" w:hAnsi="Times New Roman"/>
                <w:noProof/>
                <w:color w:val="002060"/>
                <w:sz w:val="28"/>
                <w:szCs w:val="28"/>
                <w:lang w:eastAsia="ru-RU"/>
              </w:rPr>
              <w:t xml:space="preserve"> листопада 2023 року</w:t>
            </w:r>
          </w:p>
        </w:tc>
        <w:tc>
          <w:tcPr>
            <w:tcW w:w="3309" w:type="dxa"/>
            <w:hideMark/>
          </w:tcPr>
          <w:p w:rsidR="0044434C" w:rsidRPr="00A83C08" w:rsidRDefault="0044434C" w:rsidP="00C319B6">
            <w:pPr>
              <w:spacing w:after="0" w:line="240" w:lineRule="auto"/>
              <w:ind w:right="-2"/>
              <w:jc w:val="center"/>
              <w:rPr>
                <w:rFonts w:ascii="Book Antiqua" w:hAnsi="Book Antiqua"/>
                <w:noProof/>
                <w:color w:val="002060"/>
                <w:sz w:val="24"/>
                <w:szCs w:val="24"/>
                <w:lang w:val="ru-RU" w:eastAsia="ru-RU"/>
              </w:rPr>
            </w:pPr>
            <w:r w:rsidRPr="00A83C08">
              <w:rPr>
                <w:rFonts w:ascii="Book Antiqua" w:hAnsi="Book Antiqua"/>
                <w:color w:val="002060"/>
                <w:sz w:val="24"/>
                <w:szCs w:val="24"/>
                <w:lang w:val="ru-RU" w:eastAsia="ru-RU"/>
              </w:rPr>
              <w:t xml:space="preserve">      Київ</w:t>
            </w:r>
          </w:p>
        </w:tc>
        <w:tc>
          <w:tcPr>
            <w:tcW w:w="3624" w:type="dxa"/>
            <w:hideMark/>
          </w:tcPr>
          <w:p w:rsidR="0044434C" w:rsidRPr="00A83C08" w:rsidRDefault="0044434C" w:rsidP="00C319B6">
            <w:pPr>
              <w:spacing w:after="0" w:line="240" w:lineRule="auto"/>
              <w:ind w:right="-2"/>
              <w:jc w:val="center"/>
              <w:rPr>
                <w:rFonts w:ascii="Times New Roman" w:hAnsi="Times New Roman"/>
                <w:noProof/>
                <w:color w:val="002060"/>
                <w:sz w:val="28"/>
                <w:szCs w:val="28"/>
                <w:lang w:eastAsia="ru-RU"/>
              </w:rPr>
            </w:pPr>
            <w:r w:rsidRPr="0044434C">
              <w:rPr>
                <w:rFonts w:ascii="Book Antiqua" w:hAnsi="Book Antiqua"/>
                <w:color w:val="1F3864"/>
                <w:sz w:val="24"/>
                <w:szCs w:val="24"/>
                <w:lang w:val="ru-RU" w:eastAsia="ru-RU"/>
              </w:rPr>
              <w:t>№</w:t>
            </w:r>
            <w:r w:rsidRPr="00A83C08">
              <w:rPr>
                <w:rFonts w:ascii="Times New Roman" w:hAnsi="Times New Roman"/>
                <w:noProof/>
                <w:color w:val="002060"/>
                <w:sz w:val="28"/>
                <w:szCs w:val="28"/>
                <w:lang w:val="ru-RU" w:eastAsia="ru-RU"/>
              </w:rPr>
              <w:t xml:space="preserve"> </w:t>
            </w:r>
            <w:r>
              <w:rPr>
                <w:rFonts w:ascii="Times New Roman" w:hAnsi="Times New Roman"/>
                <w:noProof/>
                <w:color w:val="002060"/>
                <w:sz w:val="28"/>
                <w:szCs w:val="28"/>
                <w:lang w:eastAsia="ru-RU"/>
              </w:rPr>
              <w:t>1128</w:t>
            </w:r>
            <w:r w:rsidRPr="00A83C08">
              <w:rPr>
                <w:rFonts w:ascii="Times New Roman" w:hAnsi="Times New Roman"/>
                <w:noProof/>
                <w:color w:val="002060"/>
                <w:sz w:val="28"/>
                <w:szCs w:val="28"/>
                <w:lang w:eastAsia="ru-RU"/>
              </w:rPr>
              <w:t>/0/15-23</w:t>
            </w:r>
          </w:p>
        </w:tc>
      </w:tr>
    </w:tbl>
    <w:p w:rsidR="00F71B96" w:rsidRPr="00547E8F" w:rsidRDefault="00F71B96" w:rsidP="00547E8F"/>
    <w:tbl>
      <w:tblPr>
        <w:tblpPr w:leftFromText="180" w:rightFromText="180" w:bottomFromText="200" w:vertAnchor="text" w:horzAnchor="margin" w:tblpY="-25"/>
        <w:tblW w:w="0" w:type="auto"/>
        <w:tblLook w:val="04A0" w:firstRow="1" w:lastRow="0" w:firstColumn="1" w:lastColumn="0" w:noHBand="0" w:noVBand="1"/>
      </w:tblPr>
      <w:tblGrid>
        <w:gridCol w:w="4077"/>
      </w:tblGrid>
      <w:tr w:rsidR="007C72D1" w:rsidRPr="005F7D37" w:rsidTr="00F277EE">
        <w:trPr>
          <w:trHeight w:val="1425"/>
        </w:trPr>
        <w:tc>
          <w:tcPr>
            <w:tcW w:w="4077" w:type="dxa"/>
            <w:hideMark/>
          </w:tcPr>
          <w:p w:rsidR="007C72D1" w:rsidRPr="00A94751" w:rsidRDefault="007C72D1" w:rsidP="00DD0F41">
            <w:pPr>
              <w:pStyle w:val="rtejustify"/>
              <w:shd w:val="clear" w:color="auto" w:fill="FFFFFF"/>
              <w:spacing w:before="0" w:beforeAutospacing="0" w:after="0" w:afterAutospacing="0"/>
              <w:ind w:right="31"/>
              <w:jc w:val="both"/>
              <w:rPr>
                <w:b/>
                <w:color w:val="000000"/>
              </w:rPr>
            </w:pPr>
            <w:r w:rsidRPr="00A94751">
              <w:rPr>
                <w:rStyle w:val="FontStyle14"/>
                <w:b/>
                <w:sz w:val="24"/>
                <w:szCs w:val="24"/>
              </w:rPr>
              <w:t xml:space="preserve">Про </w:t>
            </w:r>
            <w:r w:rsidR="00F277EE">
              <w:rPr>
                <w:rStyle w:val="FontStyle14"/>
                <w:b/>
                <w:sz w:val="24"/>
                <w:szCs w:val="24"/>
              </w:rPr>
              <w:t>переведення</w:t>
            </w:r>
            <w:r w:rsidRPr="00A94751">
              <w:rPr>
                <w:rStyle w:val="FontStyle14"/>
                <w:b/>
                <w:sz w:val="24"/>
                <w:szCs w:val="24"/>
              </w:rPr>
              <w:t xml:space="preserve"> </w:t>
            </w:r>
            <w:r w:rsidR="00F277EE">
              <w:rPr>
                <w:rStyle w:val="FontStyle14"/>
                <w:b/>
                <w:sz w:val="24"/>
                <w:szCs w:val="24"/>
              </w:rPr>
              <w:t>Куликова А.В</w:t>
            </w:r>
            <w:r w:rsidR="00F277EE" w:rsidRPr="00DD0F41">
              <w:rPr>
                <w:rStyle w:val="FontStyle14"/>
                <w:b/>
                <w:sz w:val="24"/>
                <w:szCs w:val="24"/>
              </w:rPr>
              <w:t>.</w:t>
            </w:r>
            <w:r w:rsidR="00553A72" w:rsidRPr="00DD0F41">
              <w:rPr>
                <w:rStyle w:val="FontStyle14"/>
                <w:b/>
                <w:sz w:val="24"/>
                <w:szCs w:val="24"/>
              </w:rPr>
              <w:t xml:space="preserve"> </w:t>
            </w:r>
            <w:r w:rsidR="00DD0F41" w:rsidRPr="00DD0F41">
              <w:rPr>
                <w:b/>
              </w:rPr>
              <w:t>на посаду судді</w:t>
            </w:r>
            <w:r w:rsidRPr="00DD0F41">
              <w:rPr>
                <w:b/>
              </w:rPr>
              <w:t xml:space="preserve"> </w:t>
            </w:r>
            <w:r w:rsidR="00F277EE">
              <w:rPr>
                <w:b/>
              </w:rPr>
              <w:t>Дніпропетровського окружного адміністративного  суду</w:t>
            </w:r>
            <w:r w:rsidR="0092346B" w:rsidRPr="00553A72">
              <w:rPr>
                <w:b/>
              </w:rPr>
              <w:t xml:space="preserve"> </w:t>
            </w:r>
          </w:p>
        </w:tc>
      </w:tr>
    </w:tbl>
    <w:p w:rsidR="007C72D1" w:rsidRPr="00C77C09" w:rsidRDefault="007C72D1" w:rsidP="00547E8F">
      <w:pPr>
        <w:ind w:firstLine="112"/>
        <w:jc w:val="both"/>
        <w:rPr>
          <w:sz w:val="27"/>
          <w:szCs w:val="27"/>
        </w:rPr>
      </w:pPr>
    </w:p>
    <w:p w:rsidR="007C72D1" w:rsidRPr="00C77C09" w:rsidRDefault="007C72D1" w:rsidP="00547E8F">
      <w:pPr>
        <w:pStyle w:val="rtejustify"/>
        <w:shd w:val="clear" w:color="auto" w:fill="FFFFFF"/>
        <w:spacing w:before="0" w:beforeAutospacing="0" w:after="0" w:afterAutospacing="0"/>
        <w:ind w:right="38" w:firstLine="112"/>
        <w:jc w:val="center"/>
        <w:rPr>
          <w:sz w:val="27"/>
          <w:szCs w:val="27"/>
        </w:rPr>
      </w:pPr>
    </w:p>
    <w:p w:rsidR="007C72D1" w:rsidRDefault="007C72D1" w:rsidP="00547E8F">
      <w:pPr>
        <w:widowControl w:val="0"/>
        <w:ind w:firstLine="112"/>
        <w:jc w:val="both"/>
        <w:rPr>
          <w:sz w:val="27"/>
          <w:szCs w:val="27"/>
        </w:rPr>
      </w:pPr>
    </w:p>
    <w:p w:rsidR="00FE7277" w:rsidRPr="008004B4" w:rsidRDefault="00FE7277" w:rsidP="00FE7277">
      <w:pPr>
        <w:widowControl w:val="0"/>
        <w:spacing w:after="0" w:line="240" w:lineRule="auto"/>
        <w:jc w:val="both"/>
        <w:rPr>
          <w:rFonts w:ascii="Times New Roman" w:hAnsi="Times New Roman"/>
          <w:sz w:val="12"/>
          <w:szCs w:val="12"/>
        </w:rPr>
      </w:pPr>
    </w:p>
    <w:p w:rsidR="007C72D1" w:rsidRDefault="007C72D1" w:rsidP="001E035A">
      <w:pPr>
        <w:widowControl w:val="0"/>
        <w:spacing w:after="0"/>
        <w:ind w:firstLine="567"/>
        <w:jc w:val="both"/>
        <w:rPr>
          <w:rFonts w:ascii="Times New Roman" w:hAnsi="Times New Roman"/>
          <w:sz w:val="28"/>
          <w:szCs w:val="28"/>
        </w:rPr>
      </w:pPr>
      <w:r w:rsidRPr="007C72D1">
        <w:rPr>
          <w:rFonts w:ascii="Times New Roman" w:hAnsi="Times New Roman"/>
          <w:sz w:val="28"/>
          <w:szCs w:val="28"/>
        </w:rPr>
        <w:t xml:space="preserve">Вища рада правосуддя, розглянувши питання про </w:t>
      </w:r>
      <w:r w:rsidR="001E035A">
        <w:rPr>
          <w:rFonts w:ascii="Times New Roman" w:hAnsi="Times New Roman"/>
          <w:sz w:val="28"/>
          <w:szCs w:val="28"/>
        </w:rPr>
        <w:t>переведення</w:t>
      </w:r>
      <w:r w:rsidRPr="007C72D1">
        <w:rPr>
          <w:rFonts w:ascii="Times New Roman" w:hAnsi="Times New Roman"/>
          <w:sz w:val="28"/>
          <w:szCs w:val="28"/>
        </w:rPr>
        <w:t xml:space="preserve"> </w:t>
      </w:r>
      <w:r w:rsidR="001E035A">
        <w:rPr>
          <w:rFonts w:ascii="Times New Roman" w:hAnsi="Times New Roman"/>
          <w:sz w:val="28"/>
          <w:szCs w:val="28"/>
        </w:rPr>
        <w:t xml:space="preserve">Куликова Андрія Володимировича </w:t>
      </w:r>
      <w:r w:rsidR="00DD0F41">
        <w:rPr>
          <w:rFonts w:ascii="Times New Roman" w:hAnsi="Times New Roman"/>
          <w:sz w:val="28"/>
          <w:szCs w:val="28"/>
        </w:rPr>
        <w:t xml:space="preserve">на посаду судді </w:t>
      </w:r>
      <w:r w:rsidR="001E035A">
        <w:rPr>
          <w:rFonts w:ascii="Times New Roman" w:hAnsi="Times New Roman"/>
          <w:sz w:val="28"/>
          <w:szCs w:val="28"/>
        </w:rPr>
        <w:t>Дніпропетровського окружного адміністративного суду</w:t>
      </w:r>
      <w:r w:rsidRPr="007C72D1">
        <w:rPr>
          <w:rFonts w:ascii="Times New Roman" w:hAnsi="Times New Roman"/>
          <w:sz w:val="28"/>
          <w:szCs w:val="28"/>
        </w:rPr>
        <w:t>,</w:t>
      </w:r>
    </w:p>
    <w:p w:rsidR="00962C18" w:rsidRDefault="007C72D1" w:rsidP="001E035A">
      <w:pPr>
        <w:widowControl w:val="0"/>
        <w:spacing w:before="120" w:after="120"/>
        <w:jc w:val="center"/>
        <w:rPr>
          <w:rFonts w:ascii="Times New Roman" w:hAnsi="Times New Roman"/>
          <w:b/>
          <w:sz w:val="28"/>
          <w:szCs w:val="28"/>
        </w:rPr>
      </w:pPr>
      <w:r w:rsidRPr="007C72D1">
        <w:rPr>
          <w:rFonts w:ascii="Times New Roman" w:hAnsi="Times New Roman"/>
          <w:b/>
          <w:sz w:val="28"/>
          <w:szCs w:val="28"/>
        </w:rPr>
        <w:t>встановила:</w:t>
      </w:r>
      <w:r w:rsidR="001E035A">
        <w:rPr>
          <w:rFonts w:ascii="Times New Roman" w:hAnsi="Times New Roman"/>
          <w:b/>
          <w:sz w:val="28"/>
          <w:szCs w:val="28"/>
        </w:rPr>
        <w:t xml:space="preserve"> </w:t>
      </w:r>
    </w:p>
    <w:p w:rsidR="00746058" w:rsidRDefault="007C72D1" w:rsidP="001E035A">
      <w:pPr>
        <w:tabs>
          <w:tab w:val="left" w:pos="1562"/>
        </w:tabs>
        <w:spacing w:after="0"/>
        <w:jc w:val="both"/>
        <w:rPr>
          <w:rFonts w:ascii="Times New Roman" w:hAnsi="Times New Roman"/>
          <w:sz w:val="28"/>
          <w:szCs w:val="28"/>
        </w:rPr>
      </w:pPr>
      <w:r w:rsidRPr="00746058">
        <w:rPr>
          <w:rFonts w:ascii="Times New Roman" w:hAnsi="Times New Roman"/>
          <w:color w:val="1D1D1B"/>
          <w:sz w:val="28"/>
          <w:szCs w:val="28"/>
        </w:rPr>
        <w:t xml:space="preserve">до Вищої ради правосуддя </w:t>
      </w:r>
      <w:r w:rsidR="00546EC0">
        <w:rPr>
          <w:rFonts w:ascii="Times New Roman" w:hAnsi="Times New Roman"/>
          <w:sz w:val="28"/>
          <w:szCs w:val="28"/>
        </w:rPr>
        <w:t>6</w:t>
      </w:r>
      <w:r w:rsidR="00746058" w:rsidRPr="00746058">
        <w:rPr>
          <w:rFonts w:ascii="Times New Roman" w:hAnsi="Times New Roman"/>
          <w:sz w:val="28"/>
          <w:szCs w:val="28"/>
        </w:rPr>
        <w:t xml:space="preserve"> </w:t>
      </w:r>
      <w:r w:rsidR="001E035A">
        <w:rPr>
          <w:rFonts w:ascii="Times New Roman" w:hAnsi="Times New Roman"/>
          <w:sz w:val="28"/>
          <w:szCs w:val="28"/>
        </w:rPr>
        <w:t xml:space="preserve">листопада </w:t>
      </w:r>
      <w:r w:rsidR="00746058" w:rsidRPr="00746058">
        <w:rPr>
          <w:rFonts w:ascii="Times New Roman" w:hAnsi="Times New Roman"/>
          <w:sz w:val="28"/>
          <w:szCs w:val="28"/>
        </w:rPr>
        <w:t xml:space="preserve">2023 року </w:t>
      </w:r>
      <w:r w:rsidR="001E035A">
        <w:rPr>
          <w:rFonts w:ascii="Times New Roman" w:hAnsi="Times New Roman"/>
          <w:sz w:val="28"/>
          <w:szCs w:val="28"/>
        </w:rPr>
        <w:t xml:space="preserve">за вх. № 6040/0/8-23 </w:t>
      </w:r>
      <w:r w:rsidR="00746058" w:rsidRPr="00746058">
        <w:rPr>
          <w:rFonts w:ascii="Times New Roman" w:hAnsi="Times New Roman"/>
          <w:sz w:val="28"/>
          <w:szCs w:val="28"/>
        </w:rPr>
        <w:t xml:space="preserve">надійшло </w:t>
      </w:r>
      <w:r w:rsidR="00D32F0A">
        <w:rPr>
          <w:rFonts w:ascii="Times New Roman" w:hAnsi="Times New Roman"/>
          <w:sz w:val="28"/>
          <w:szCs w:val="28"/>
        </w:rPr>
        <w:t xml:space="preserve">подання </w:t>
      </w:r>
      <w:r w:rsidR="00746058" w:rsidRPr="00746058">
        <w:rPr>
          <w:rFonts w:ascii="Times New Roman" w:hAnsi="Times New Roman"/>
          <w:sz w:val="28"/>
          <w:szCs w:val="28"/>
        </w:rPr>
        <w:t xml:space="preserve">Вищої кваліфікаційної комісії суддів України (далі </w:t>
      </w:r>
      <w:r w:rsidR="000A39C6">
        <w:rPr>
          <w:rFonts w:ascii="Times New Roman" w:hAnsi="Times New Roman"/>
          <w:sz w:val="28"/>
          <w:szCs w:val="28"/>
        </w:rPr>
        <w:t xml:space="preserve">також </w:t>
      </w:r>
      <w:r w:rsidR="00746058" w:rsidRPr="00746058">
        <w:rPr>
          <w:rFonts w:ascii="Times New Roman" w:hAnsi="Times New Roman"/>
          <w:sz w:val="28"/>
          <w:szCs w:val="28"/>
        </w:rPr>
        <w:t xml:space="preserve">– ВККСУ) </w:t>
      </w:r>
      <w:r w:rsidR="00D32F0A">
        <w:rPr>
          <w:rFonts w:ascii="Times New Roman" w:hAnsi="Times New Roman"/>
          <w:sz w:val="28"/>
          <w:szCs w:val="28"/>
        </w:rPr>
        <w:t xml:space="preserve">з рекомендацією </w:t>
      </w:r>
      <w:r w:rsidR="00746058" w:rsidRPr="00746058">
        <w:rPr>
          <w:rFonts w:ascii="Times New Roman" w:hAnsi="Times New Roman"/>
          <w:sz w:val="28"/>
          <w:szCs w:val="28"/>
        </w:rPr>
        <w:t xml:space="preserve">від </w:t>
      </w:r>
      <w:r w:rsidR="001E035A">
        <w:rPr>
          <w:rFonts w:ascii="Times New Roman" w:hAnsi="Times New Roman"/>
          <w:sz w:val="28"/>
          <w:szCs w:val="28"/>
        </w:rPr>
        <w:t>25 жовтня</w:t>
      </w:r>
      <w:r w:rsidR="00C54DF0">
        <w:rPr>
          <w:rFonts w:ascii="Times New Roman" w:hAnsi="Times New Roman"/>
          <w:sz w:val="28"/>
          <w:szCs w:val="28"/>
        </w:rPr>
        <w:t xml:space="preserve"> </w:t>
      </w:r>
      <w:r w:rsidR="009C3C74">
        <w:rPr>
          <w:rFonts w:ascii="Times New Roman" w:hAnsi="Times New Roman"/>
          <w:sz w:val="28"/>
          <w:szCs w:val="28"/>
        </w:rPr>
        <w:t>2023</w:t>
      </w:r>
      <w:r w:rsidR="001E035A">
        <w:rPr>
          <w:rFonts w:ascii="Times New Roman" w:hAnsi="Times New Roman"/>
          <w:sz w:val="28"/>
          <w:szCs w:val="28"/>
        </w:rPr>
        <w:t xml:space="preserve"> </w:t>
      </w:r>
      <w:r w:rsidR="00746058" w:rsidRPr="00746058">
        <w:rPr>
          <w:rFonts w:ascii="Times New Roman" w:hAnsi="Times New Roman"/>
          <w:sz w:val="28"/>
          <w:szCs w:val="28"/>
        </w:rPr>
        <w:t xml:space="preserve">року № </w:t>
      </w:r>
      <w:r w:rsidR="001E035A">
        <w:rPr>
          <w:rFonts w:ascii="Times New Roman" w:hAnsi="Times New Roman"/>
          <w:sz w:val="28"/>
          <w:szCs w:val="28"/>
        </w:rPr>
        <w:t>38</w:t>
      </w:r>
      <w:r w:rsidR="00746058" w:rsidRPr="00746058">
        <w:rPr>
          <w:rFonts w:ascii="Times New Roman" w:hAnsi="Times New Roman"/>
          <w:sz w:val="28"/>
          <w:szCs w:val="28"/>
        </w:rPr>
        <w:t xml:space="preserve">/пс-23 на </w:t>
      </w:r>
      <w:r w:rsidR="001E035A">
        <w:rPr>
          <w:rFonts w:ascii="Times New Roman" w:hAnsi="Times New Roman"/>
          <w:sz w:val="28"/>
          <w:szCs w:val="28"/>
        </w:rPr>
        <w:t>переведення</w:t>
      </w:r>
      <w:r w:rsidR="00746058" w:rsidRPr="00746058">
        <w:rPr>
          <w:rFonts w:ascii="Times New Roman" w:hAnsi="Times New Roman"/>
          <w:sz w:val="28"/>
          <w:szCs w:val="28"/>
        </w:rPr>
        <w:t xml:space="preserve"> </w:t>
      </w:r>
      <w:r w:rsidR="001E035A">
        <w:rPr>
          <w:rFonts w:ascii="Times New Roman" w:hAnsi="Times New Roman"/>
          <w:sz w:val="28"/>
          <w:szCs w:val="28"/>
        </w:rPr>
        <w:t>Куликова А.В.</w:t>
      </w:r>
      <w:r w:rsidR="001E035A" w:rsidRPr="00746058">
        <w:rPr>
          <w:rFonts w:ascii="Times New Roman" w:hAnsi="Times New Roman"/>
          <w:sz w:val="28"/>
          <w:szCs w:val="28"/>
        </w:rPr>
        <w:t xml:space="preserve"> </w:t>
      </w:r>
      <w:r w:rsidR="00303ADA">
        <w:rPr>
          <w:rFonts w:ascii="Times New Roman" w:hAnsi="Times New Roman"/>
          <w:sz w:val="28"/>
          <w:szCs w:val="28"/>
        </w:rPr>
        <w:t xml:space="preserve">на посаду судді </w:t>
      </w:r>
      <w:r w:rsidR="001E035A" w:rsidRPr="001E035A">
        <w:rPr>
          <w:rFonts w:ascii="Times New Roman" w:hAnsi="Times New Roman"/>
          <w:sz w:val="28"/>
          <w:szCs w:val="28"/>
        </w:rPr>
        <w:t>Дніпропетровського окружного адміністративного суду</w:t>
      </w:r>
      <w:r w:rsidR="00841C54">
        <w:rPr>
          <w:rFonts w:ascii="Times New Roman" w:hAnsi="Times New Roman"/>
          <w:sz w:val="28"/>
          <w:szCs w:val="28"/>
        </w:rPr>
        <w:t>.</w:t>
      </w:r>
    </w:p>
    <w:p w:rsidR="00841C54" w:rsidRDefault="00841C54" w:rsidP="00841C54">
      <w:pPr>
        <w:tabs>
          <w:tab w:val="left" w:pos="1562"/>
        </w:tabs>
        <w:spacing w:after="0"/>
        <w:ind w:firstLine="567"/>
        <w:jc w:val="both"/>
        <w:rPr>
          <w:rFonts w:ascii="Times New Roman" w:hAnsi="Times New Roman"/>
          <w:sz w:val="28"/>
          <w:szCs w:val="28"/>
        </w:rPr>
      </w:pPr>
      <w:r>
        <w:rPr>
          <w:rFonts w:ascii="Times New Roman" w:hAnsi="Times New Roman"/>
          <w:sz w:val="28"/>
          <w:szCs w:val="28"/>
        </w:rPr>
        <w:t xml:space="preserve">У засіданні Вищої ради правосуддя взяв участь представник            Куликова А.В. – Селюк М.Р., який підтримав рекомендацію ВККСУ </w:t>
      </w:r>
      <w:r w:rsidRPr="00841C54">
        <w:rPr>
          <w:rFonts w:ascii="Times New Roman" w:hAnsi="Times New Roman"/>
          <w:sz w:val="28"/>
          <w:szCs w:val="28"/>
        </w:rPr>
        <w:t>на переведення Куликова А.В. до Дніпропетровського окружного адміністративного суду</w:t>
      </w:r>
      <w:r>
        <w:rPr>
          <w:rFonts w:ascii="Times New Roman" w:hAnsi="Times New Roman"/>
          <w:sz w:val="28"/>
          <w:szCs w:val="28"/>
        </w:rPr>
        <w:t>. Куликов А.В. на засідання Вищої ради правосуддя не прибув.</w:t>
      </w:r>
    </w:p>
    <w:p w:rsidR="007C72D1" w:rsidRDefault="007C72D1" w:rsidP="00841C54">
      <w:pPr>
        <w:tabs>
          <w:tab w:val="left" w:pos="1562"/>
        </w:tabs>
        <w:spacing w:after="0"/>
        <w:ind w:firstLine="567"/>
        <w:jc w:val="both"/>
        <w:rPr>
          <w:rFonts w:ascii="Times New Roman" w:hAnsi="Times New Roman"/>
          <w:sz w:val="28"/>
          <w:szCs w:val="28"/>
        </w:rPr>
      </w:pPr>
      <w:r w:rsidRPr="007C72D1">
        <w:rPr>
          <w:rFonts w:ascii="Times New Roman" w:hAnsi="Times New Roman"/>
          <w:sz w:val="28"/>
          <w:szCs w:val="28"/>
        </w:rPr>
        <w:t xml:space="preserve">Вища рада правосуддя, розглянувши подання </w:t>
      </w:r>
      <w:r w:rsidR="00D32F0A">
        <w:rPr>
          <w:rFonts w:ascii="Times New Roman" w:hAnsi="Times New Roman"/>
          <w:sz w:val="28"/>
          <w:szCs w:val="28"/>
        </w:rPr>
        <w:t xml:space="preserve">з рекомендацією </w:t>
      </w:r>
      <w:r w:rsidRPr="007C72D1">
        <w:rPr>
          <w:rFonts w:ascii="Times New Roman" w:hAnsi="Times New Roman"/>
          <w:sz w:val="28"/>
          <w:szCs w:val="28"/>
        </w:rPr>
        <w:t xml:space="preserve">Вищої кваліфікаційної комісії суддів України, заслухавши доповідача – члена Вищої ради правосуддя </w:t>
      </w:r>
      <w:r w:rsidR="001E035A">
        <w:rPr>
          <w:rFonts w:ascii="Times New Roman" w:hAnsi="Times New Roman"/>
          <w:sz w:val="28"/>
          <w:szCs w:val="28"/>
        </w:rPr>
        <w:t>Кандзюбу О.В</w:t>
      </w:r>
      <w:r w:rsidR="00746058">
        <w:rPr>
          <w:rFonts w:ascii="Times New Roman" w:hAnsi="Times New Roman"/>
          <w:sz w:val="28"/>
          <w:szCs w:val="28"/>
        </w:rPr>
        <w:t>.</w:t>
      </w:r>
      <w:r w:rsidRPr="007C72D1">
        <w:rPr>
          <w:rFonts w:ascii="Times New Roman" w:hAnsi="Times New Roman"/>
          <w:sz w:val="28"/>
          <w:szCs w:val="28"/>
        </w:rPr>
        <w:t xml:space="preserve">, </w:t>
      </w:r>
      <w:r w:rsidR="00841C54">
        <w:rPr>
          <w:rFonts w:ascii="Times New Roman" w:hAnsi="Times New Roman"/>
          <w:sz w:val="28"/>
          <w:szCs w:val="28"/>
        </w:rPr>
        <w:t>представника Куликова А.В. – Селюка М.Р., д</w:t>
      </w:r>
      <w:r w:rsidRPr="007C72D1">
        <w:rPr>
          <w:rFonts w:ascii="Times New Roman" w:hAnsi="Times New Roman"/>
          <w:sz w:val="28"/>
          <w:szCs w:val="28"/>
        </w:rPr>
        <w:t xml:space="preserve">ійшла висновку про наявність визначених законом підстав для </w:t>
      </w:r>
      <w:r w:rsidR="001E035A">
        <w:rPr>
          <w:rFonts w:ascii="Times New Roman" w:hAnsi="Times New Roman"/>
          <w:sz w:val="28"/>
          <w:szCs w:val="28"/>
        </w:rPr>
        <w:t>переведення</w:t>
      </w:r>
      <w:r w:rsidRPr="007C72D1">
        <w:rPr>
          <w:rFonts w:ascii="Times New Roman" w:hAnsi="Times New Roman"/>
          <w:sz w:val="28"/>
          <w:szCs w:val="28"/>
        </w:rPr>
        <w:t xml:space="preserve"> </w:t>
      </w:r>
      <w:r w:rsidR="001E035A">
        <w:rPr>
          <w:rFonts w:ascii="Times New Roman" w:hAnsi="Times New Roman"/>
          <w:sz w:val="28"/>
          <w:szCs w:val="28"/>
        </w:rPr>
        <w:t>Куликова А.В.</w:t>
      </w:r>
      <w:r w:rsidRPr="007C72D1">
        <w:rPr>
          <w:rFonts w:ascii="Times New Roman" w:hAnsi="Times New Roman"/>
          <w:sz w:val="28"/>
          <w:szCs w:val="28"/>
        </w:rPr>
        <w:t xml:space="preserve"> з огляду на таке.</w:t>
      </w:r>
    </w:p>
    <w:p w:rsidR="001E035A" w:rsidRDefault="00593032" w:rsidP="001E035A">
      <w:pPr>
        <w:widowControl w:val="0"/>
        <w:spacing w:after="0"/>
        <w:ind w:firstLine="567"/>
        <w:jc w:val="both"/>
        <w:rPr>
          <w:rFonts w:ascii="Times New Roman" w:hAnsi="Times New Roman"/>
          <w:sz w:val="28"/>
          <w:szCs w:val="28"/>
        </w:rPr>
      </w:pPr>
      <w:r>
        <w:rPr>
          <w:rFonts w:ascii="Times New Roman" w:hAnsi="Times New Roman"/>
          <w:sz w:val="28"/>
          <w:szCs w:val="28"/>
        </w:rPr>
        <w:t>Рі</w:t>
      </w:r>
      <w:r w:rsidRPr="00593032">
        <w:rPr>
          <w:rFonts w:ascii="Times New Roman" w:hAnsi="Times New Roman"/>
          <w:sz w:val="28"/>
          <w:szCs w:val="28"/>
        </w:rPr>
        <w:t>шення</w:t>
      </w:r>
      <w:r>
        <w:rPr>
          <w:rFonts w:ascii="Times New Roman" w:hAnsi="Times New Roman"/>
          <w:sz w:val="28"/>
          <w:szCs w:val="28"/>
        </w:rPr>
        <w:t>м</w:t>
      </w:r>
      <w:r w:rsidRPr="00593032">
        <w:rPr>
          <w:rFonts w:ascii="Times New Roman" w:hAnsi="Times New Roman"/>
          <w:sz w:val="28"/>
          <w:szCs w:val="28"/>
        </w:rPr>
        <w:t xml:space="preserve"> Вищої ради правосуддя від 13 липня 2023 року № 711/0/15-23 у межах повноважень, визначених Законом України «Про Вищу раду правосуддя», щодо забезпечення незалежності суддів та авторитету правосуддя </w:t>
      </w:r>
      <w:r>
        <w:rPr>
          <w:rFonts w:ascii="Times New Roman" w:hAnsi="Times New Roman"/>
          <w:sz w:val="28"/>
          <w:szCs w:val="28"/>
        </w:rPr>
        <w:t xml:space="preserve">вирішено </w:t>
      </w:r>
      <w:r w:rsidRPr="00593032">
        <w:rPr>
          <w:rFonts w:ascii="Times New Roman" w:hAnsi="Times New Roman"/>
          <w:sz w:val="28"/>
          <w:szCs w:val="28"/>
        </w:rPr>
        <w:t>звернутися до Вищої кваліфікаційної комісії суддів України стосовно вжиття заходів, спрямованих на вирішення питання щодо можливості переведення Куликова Андрія Володимировича на посаду судді до іншого суду того самого рівня.</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Куликов А</w:t>
      </w:r>
      <w:r>
        <w:rPr>
          <w:rFonts w:ascii="Times New Roman" w:hAnsi="Times New Roman"/>
          <w:sz w:val="28"/>
          <w:szCs w:val="28"/>
        </w:rPr>
        <w:t>ндрій Володимирович</w:t>
      </w:r>
      <w:r w:rsidRPr="00593032">
        <w:rPr>
          <w:rFonts w:ascii="Times New Roman" w:hAnsi="Times New Roman"/>
          <w:sz w:val="28"/>
          <w:szCs w:val="28"/>
        </w:rPr>
        <w:t xml:space="preserve"> Указом Президента України від </w:t>
      </w:r>
      <w:r>
        <w:rPr>
          <w:rFonts w:ascii="Times New Roman" w:hAnsi="Times New Roman"/>
          <w:sz w:val="28"/>
          <w:szCs w:val="28"/>
        </w:rPr>
        <w:t xml:space="preserve">                      </w:t>
      </w:r>
      <w:r w:rsidRPr="00593032">
        <w:rPr>
          <w:rFonts w:ascii="Times New Roman" w:hAnsi="Times New Roman"/>
          <w:sz w:val="28"/>
          <w:szCs w:val="28"/>
        </w:rPr>
        <w:lastRenderedPageBreak/>
        <w:t>19 серпня 1997 року № 856/97 призначений суддею військового суду Дніпропетровського гарнізону строком на п’ять років. Указом Президента України від 30 серпня 2001 року № 769/2001 утворено військові місцеві суди на базі військових судів гарнізонів та затверджено їх мережу і кількісний склад, зокрема військового місцевого суду Дніпропетровського гарнізону з місцем знахо</w:t>
      </w:r>
      <w:r>
        <w:rPr>
          <w:rFonts w:ascii="Times New Roman" w:hAnsi="Times New Roman"/>
          <w:sz w:val="28"/>
          <w:szCs w:val="28"/>
        </w:rPr>
        <w:t>дження у місті Дніпропетровськ</w:t>
      </w:r>
      <w:r w:rsidR="001C2FC4">
        <w:rPr>
          <w:rFonts w:ascii="Times New Roman" w:hAnsi="Times New Roman"/>
          <w:sz w:val="28"/>
          <w:szCs w:val="28"/>
        </w:rPr>
        <w:t>у.</w:t>
      </w:r>
      <w:r>
        <w:rPr>
          <w:rFonts w:ascii="Times New Roman" w:hAnsi="Times New Roman"/>
          <w:sz w:val="28"/>
          <w:szCs w:val="28"/>
        </w:rPr>
        <w:t xml:space="preserve"> </w:t>
      </w:r>
      <w:r w:rsidRPr="00593032">
        <w:rPr>
          <w:rFonts w:ascii="Times New Roman" w:hAnsi="Times New Roman"/>
          <w:sz w:val="28"/>
          <w:szCs w:val="28"/>
        </w:rPr>
        <w:t xml:space="preserve">Постановою Верховної Ради України від 28 листопада 2002 року № 334-IV Куликов А.В. обраний на посаду судді військового місцевого суду Дніпропетровського гарнізону безстроково.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20 жовтня 2003 року Кваліфікаційна комісія суддів військових судів України ухвалила рішення, яким рекомендувала Вищій раді юстиції внести до Верховної Ради України питання про звільнення Куликова А.В. з посади судді військового місцевого суду Дніпропетровського гарнізону.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Р</w:t>
      </w:r>
      <w:r>
        <w:rPr>
          <w:rFonts w:ascii="Times New Roman" w:hAnsi="Times New Roman"/>
          <w:sz w:val="28"/>
          <w:szCs w:val="28"/>
        </w:rPr>
        <w:t xml:space="preserve">ішенням Вищої ради юстиції від </w:t>
      </w:r>
      <w:r w:rsidRPr="00593032">
        <w:rPr>
          <w:rFonts w:ascii="Times New Roman" w:hAnsi="Times New Roman"/>
          <w:sz w:val="28"/>
          <w:szCs w:val="28"/>
        </w:rPr>
        <w:t xml:space="preserve">4 лютого 2004 року № 16 залишено без задоволення скаргу Куликова А.В. на рішення Кваліфікаційної комісії суддів військових судів України від 20 жовтня 2003 року та внесено до Верховної Ради України подання про звільнення Куликова А.В. з посади судді за порушення присяги.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Постановою Верховної Ради України від 22 травня 2008 року № 303-VI Куликова А.В. звільнено з посади судді військового місцевого суду Дніпропетровського гарнізону у зв’язку з порушенням присяги судді.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Указом Президента України від 14 вересня 2010 року № 900/2010 </w:t>
      </w:r>
      <w:bookmarkStart w:id="0" w:name="_GoBack"/>
      <w:bookmarkEnd w:id="0"/>
      <w:r w:rsidRPr="00593032">
        <w:rPr>
          <w:rFonts w:ascii="Times New Roman" w:hAnsi="Times New Roman"/>
          <w:sz w:val="28"/>
          <w:szCs w:val="28"/>
        </w:rPr>
        <w:t xml:space="preserve">ліквідовано військовий місцевий суд Дніпропетровського гарнізону. </w:t>
      </w:r>
    </w:p>
    <w:p w:rsidR="00593032" w:rsidRPr="00593032" w:rsidRDefault="004A5AE7" w:rsidP="00593032">
      <w:pPr>
        <w:widowControl w:val="0"/>
        <w:spacing w:after="0"/>
        <w:ind w:firstLine="567"/>
        <w:jc w:val="both"/>
        <w:rPr>
          <w:rFonts w:ascii="Times New Roman" w:hAnsi="Times New Roman"/>
          <w:sz w:val="28"/>
          <w:szCs w:val="28"/>
        </w:rPr>
      </w:pPr>
      <w:r>
        <w:rPr>
          <w:rFonts w:ascii="Times New Roman" w:hAnsi="Times New Roman"/>
          <w:sz w:val="28"/>
          <w:szCs w:val="28"/>
        </w:rPr>
        <w:t>ОСОБА1</w:t>
      </w:r>
      <w:r w:rsidR="00593032" w:rsidRPr="00593032">
        <w:rPr>
          <w:rFonts w:ascii="Times New Roman" w:hAnsi="Times New Roman"/>
          <w:sz w:val="28"/>
          <w:szCs w:val="28"/>
        </w:rPr>
        <w:t>, не погоджуючись із р</w:t>
      </w:r>
      <w:r w:rsidR="00593032">
        <w:rPr>
          <w:rFonts w:ascii="Times New Roman" w:hAnsi="Times New Roman"/>
          <w:sz w:val="28"/>
          <w:szCs w:val="28"/>
        </w:rPr>
        <w:t>ішенням Вищої ради ю</w:t>
      </w:r>
      <w:r>
        <w:rPr>
          <w:rFonts w:ascii="Times New Roman" w:hAnsi="Times New Roman"/>
          <w:sz w:val="28"/>
          <w:szCs w:val="28"/>
        </w:rPr>
        <w:t xml:space="preserve">стиції від </w:t>
      </w:r>
      <w:r w:rsidR="00593032" w:rsidRPr="00593032">
        <w:rPr>
          <w:rFonts w:ascii="Times New Roman" w:hAnsi="Times New Roman"/>
          <w:sz w:val="28"/>
          <w:szCs w:val="28"/>
        </w:rPr>
        <w:t xml:space="preserve">4 лютого 2004 року № 16 та Постановою Верховної Ради України від 22 травня 2008 року № 303-VI </w:t>
      </w:r>
      <w:r w:rsidR="001C2FC4">
        <w:rPr>
          <w:rFonts w:ascii="Times New Roman" w:hAnsi="Times New Roman"/>
          <w:sz w:val="28"/>
          <w:szCs w:val="28"/>
        </w:rPr>
        <w:t>у</w:t>
      </w:r>
      <w:r w:rsidR="00593032" w:rsidRPr="00593032">
        <w:rPr>
          <w:rFonts w:ascii="Times New Roman" w:hAnsi="Times New Roman"/>
          <w:sz w:val="28"/>
          <w:szCs w:val="28"/>
        </w:rPr>
        <w:t xml:space="preserve"> частині його звільнення, оскаржив їх до національних судів, які залишили зазначені вище рішення в силі.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Не погодившись із рішеннями національних судів, Куликов А.В. подав до Європейсь</w:t>
      </w:r>
      <w:r w:rsidR="007D0554">
        <w:rPr>
          <w:rFonts w:ascii="Times New Roman" w:hAnsi="Times New Roman"/>
          <w:sz w:val="28"/>
          <w:szCs w:val="28"/>
        </w:rPr>
        <w:t xml:space="preserve">кого суду з прав людини (далі </w:t>
      </w:r>
      <w:r w:rsidR="001C2FC4">
        <w:rPr>
          <w:rFonts w:ascii="Times New Roman" w:hAnsi="Times New Roman"/>
          <w:sz w:val="28"/>
          <w:szCs w:val="28"/>
        </w:rPr>
        <w:t xml:space="preserve">також </w:t>
      </w:r>
      <w:r w:rsidR="007D0554">
        <w:rPr>
          <w:rFonts w:ascii="Times New Roman" w:hAnsi="Times New Roman"/>
          <w:sz w:val="28"/>
          <w:szCs w:val="28"/>
        </w:rPr>
        <w:t xml:space="preserve">– </w:t>
      </w:r>
      <w:r w:rsidRPr="00593032">
        <w:rPr>
          <w:rFonts w:ascii="Times New Roman" w:hAnsi="Times New Roman"/>
          <w:sz w:val="28"/>
          <w:szCs w:val="28"/>
        </w:rPr>
        <w:t>ЄСПЛ, Суд) заяву проти України, в якій скаржився за статтею 6 Конвенції про захист прав люди</w:t>
      </w:r>
      <w:r w:rsidR="007D0554">
        <w:rPr>
          <w:rFonts w:ascii="Times New Roman" w:hAnsi="Times New Roman"/>
          <w:sz w:val="28"/>
          <w:szCs w:val="28"/>
        </w:rPr>
        <w:t xml:space="preserve">ни і основоположних свобод від </w:t>
      </w:r>
      <w:r w:rsidRPr="00593032">
        <w:rPr>
          <w:rFonts w:ascii="Times New Roman" w:hAnsi="Times New Roman"/>
          <w:sz w:val="28"/>
          <w:szCs w:val="28"/>
        </w:rPr>
        <w:t>4 листопада 1950 року, ратифікованої Законом України від 17 липня 1997 року №</w:t>
      </w:r>
      <w:r w:rsidR="001C2FC4">
        <w:rPr>
          <w:rFonts w:ascii="Times New Roman" w:hAnsi="Times New Roman"/>
          <w:sz w:val="28"/>
          <w:szCs w:val="28"/>
        </w:rPr>
        <w:t xml:space="preserve"> </w:t>
      </w:r>
      <w:r w:rsidRPr="00593032">
        <w:rPr>
          <w:rFonts w:ascii="Times New Roman" w:hAnsi="Times New Roman"/>
          <w:sz w:val="28"/>
          <w:szCs w:val="28"/>
        </w:rPr>
        <w:t>475/97-ВР (далі</w:t>
      </w:r>
      <w:r w:rsidR="007D0554">
        <w:rPr>
          <w:rFonts w:ascii="Times New Roman" w:hAnsi="Times New Roman"/>
          <w:sz w:val="28"/>
          <w:szCs w:val="28"/>
        </w:rPr>
        <w:t xml:space="preserve"> – </w:t>
      </w:r>
      <w:r w:rsidRPr="00593032">
        <w:rPr>
          <w:rFonts w:ascii="Times New Roman" w:hAnsi="Times New Roman"/>
          <w:sz w:val="28"/>
          <w:szCs w:val="28"/>
        </w:rPr>
        <w:t>Конвенція), на те, що провадження стосовно його звільнення було несправедливим і суперечило принципу незалежного і безстороннього</w:t>
      </w:r>
      <w:r w:rsidR="001C2FC4">
        <w:rPr>
          <w:rFonts w:ascii="Times New Roman" w:hAnsi="Times New Roman"/>
          <w:sz w:val="28"/>
          <w:szCs w:val="28"/>
        </w:rPr>
        <w:t xml:space="preserve"> суду; за статтею 8 Конвенції – </w:t>
      </w:r>
      <w:r w:rsidRPr="00593032">
        <w:rPr>
          <w:rFonts w:ascii="Times New Roman" w:hAnsi="Times New Roman"/>
          <w:sz w:val="28"/>
          <w:szCs w:val="28"/>
        </w:rPr>
        <w:t>на те, що звільнення значн</w:t>
      </w:r>
      <w:r w:rsidR="001C2FC4">
        <w:rPr>
          <w:rFonts w:ascii="Times New Roman" w:hAnsi="Times New Roman"/>
          <w:sz w:val="28"/>
          <w:szCs w:val="28"/>
        </w:rPr>
        <w:t>о</w:t>
      </w:r>
      <w:r w:rsidRPr="00593032">
        <w:rPr>
          <w:rFonts w:ascii="Times New Roman" w:hAnsi="Times New Roman"/>
          <w:sz w:val="28"/>
          <w:szCs w:val="28"/>
        </w:rPr>
        <w:t xml:space="preserve"> вплинуло на його приватне життя.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З огляду на схожість заяви Куликова А.В. з іншими заявами, поданими до ЄСПЛ громадянами України, які раніше обіймали посади суддів національних судів, усі ці заяви були об’єднані відповідно до пункту 1 Правила 42 Регламенту Європейського суду з прав людини.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19 січня 2017 року ЄСПЛ ухвалив рішення у справі «Куликов та інші </w:t>
      </w:r>
      <w:r w:rsidRPr="00593032">
        <w:rPr>
          <w:rFonts w:ascii="Times New Roman" w:hAnsi="Times New Roman"/>
          <w:sz w:val="28"/>
          <w:szCs w:val="28"/>
        </w:rPr>
        <w:lastRenderedPageBreak/>
        <w:t xml:space="preserve">проти України», яким постановив, що Україна порушила стосовно </w:t>
      </w:r>
      <w:r w:rsidR="007D0554">
        <w:rPr>
          <w:rFonts w:ascii="Times New Roman" w:hAnsi="Times New Roman"/>
          <w:sz w:val="28"/>
          <w:szCs w:val="28"/>
        </w:rPr>
        <w:t xml:space="preserve">        </w:t>
      </w:r>
      <w:r w:rsidRPr="00593032">
        <w:rPr>
          <w:rFonts w:ascii="Times New Roman" w:hAnsi="Times New Roman"/>
          <w:sz w:val="28"/>
          <w:szCs w:val="28"/>
        </w:rPr>
        <w:t xml:space="preserve">Куликова А.В. пункт 1 статті 6 Конвенції у зв’язку з недотриманням принципів незалежності та безсторонності, а також статтю 8 Конвенції, якою кожному гарантується право на повагу до приватного та сімейного життя.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Рішення ЄСПЛ набуло статусу остаточного 19 квітня 2017 року. </w:t>
      </w:r>
      <w:r w:rsidR="001C2FC4">
        <w:rPr>
          <w:rFonts w:ascii="Times New Roman" w:hAnsi="Times New Roman"/>
          <w:sz w:val="28"/>
          <w:szCs w:val="28"/>
        </w:rPr>
        <w:t xml:space="preserve">                 </w:t>
      </w:r>
      <w:r w:rsidRPr="00593032">
        <w:rPr>
          <w:rFonts w:ascii="Times New Roman" w:hAnsi="Times New Roman"/>
          <w:sz w:val="28"/>
          <w:szCs w:val="28"/>
        </w:rPr>
        <w:t xml:space="preserve">У вказаному рішенні ЄСПЛ </w:t>
      </w:r>
      <w:r w:rsidR="001C2FC4">
        <w:rPr>
          <w:rFonts w:ascii="Times New Roman" w:hAnsi="Times New Roman"/>
          <w:sz w:val="28"/>
          <w:szCs w:val="28"/>
        </w:rPr>
        <w:t>і</w:t>
      </w:r>
      <w:r w:rsidRPr="00593032">
        <w:rPr>
          <w:rFonts w:ascii="Times New Roman" w:hAnsi="Times New Roman"/>
          <w:sz w:val="28"/>
          <w:szCs w:val="28"/>
        </w:rPr>
        <w:t xml:space="preserve">з посиланням на висновки рішення у справі «Олександр Волков проти України» зазначив: «У цій справі Суд встановив, що провадження у Вищій раді юстиції і Верховній Раді України характеризувалося великою кількістю системних і загальних недоліків, які поставили під сумнів принципи незалежності та неупередженості, а подальший перегляд справи судом не усунув ці недоліки.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Суд вважає, що згадані висновки є однаково застосовними до заяв, що розглядаються» (пункт 135). Стосовно прохання про вжиття заходів індивідуального характеру, а саме поновлення заявників на посадах, у великій кількості </w:t>
      </w:r>
      <w:r w:rsidR="007D0554">
        <w:rPr>
          <w:rFonts w:ascii="Times New Roman" w:hAnsi="Times New Roman"/>
          <w:sz w:val="28"/>
          <w:szCs w:val="28"/>
        </w:rPr>
        <w:t xml:space="preserve">справ, </w:t>
      </w:r>
      <w:r w:rsidR="001C2FC4">
        <w:rPr>
          <w:rFonts w:ascii="Times New Roman" w:hAnsi="Times New Roman"/>
          <w:sz w:val="28"/>
          <w:szCs w:val="28"/>
        </w:rPr>
        <w:t>у</w:t>
      </w:r>
      <w:r w:rsidR="007D0554">
        <w:rPr>
          <w:rFonts w:ascii="Times New Roman" w:hAnsi="Times New Roman"/>
          <w:sz w:val="28"/>
          <w:szCs w:val="28"/>
        </w:rPr>
        <w:t xml:space="preserve"> яких встановлено, що </w:t>
      </w:r>
      <w:r w:rsidRPr="00593032">
        <w:rPr>
          <w:rFonts w:ascii="Times New Roman" w:hAnsi="Times New Roman"/>
          <w:sz w:val="28"/>
          <w:szCs w:val="28"/>
        </w:rPr>
        <w:t>національні провадження суперечили Конвенції, Суд дійшов висновку, що найбільш прийнятною формою компенсації було б відновлення національного провадження (наприклад, рішення від 26 липня 2011 року у справі «Хус</w:t>
      </w:r>
      <w:r w:rsidR="00392EE6">
        <w:rPr>
          <w:rFonts w:ascii="Times New Roman" w:hAnsi="Times New Roman"/>
          <w:sz w:val="28"/>
          <w:szCs w:val="28"/>
        </w:rPr>
        <w:t>ейн та інші проти Азербайджану»</w:t>
      </w:r>
      <w:r w:rsidRPr="00593032">
        <w:rPr>
          <w:rFonts w:ascii="Times New Roman" w:hAnsi="Times New Roman"/>
          <w:sz w:val="28"/>
          <w:szCs w:val="28"/>
        </w:rPr>
        <w:t xml:space="preserve">).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У рішенні у справі «Олександр Волков проти України» Суд зазначив, що відновлення національного провадження не було належним заходом. Беручи до уваги обставини, що призвели до порушень, а також необхідність проведення масштабної реформи системи дисциплінарної відповідальності суддів, Суд у цій справі дійшов висновку про відсутність підстав вважати, що справу заявника у найближчому майбутньому буде переглянуто відповідно до принципів Конвенції, і надав Уряду вказівку забезпечити поновлення заявника на посаді (рішення у справі «Олександр Волков проти України», пункти 207, 208) (пункт 147). ЄС</w:t>
      </w:r>
      <w:r w:rsidR="00392EE6">
        <w:rPr>
          <w:rFonts w:ascii="Times New Roman" w:hAnsi="Times New Roman"/>
          <w:sz w:val="28"/>
          <w:szCs w:val="28"/>
        </w:rPr>
        <w:t>П</w:t>
      </w:r>
      <w:r w:rsidRPr="00593032">
        <w:rPr>
          <w:rFonts w:ascii="Times New Roman" w:hAnsi="Times New Roman"/>
          <w:sz w:val="28"/>
          <w:szCs w:val="28"/>
        </w:rPr>
        <w:t>Л також зазнач</w:t>
      </w:r>
      <w:r w:rsidR="00392EE6">
        <w:rPr>
          <w:rFonts w:ascii="Times New Roman" w:hAnsi="Times New Roman"/>
          <w:sz w:val="28"/>
          <w:szCs w:val="28"/>
        </w:rPr>
        <w:t>и</w:t>
      </w:r>
      <w:r w:rsidRPr="00593032">
        <w:rPr>
          <w:rFonts w:ascii="Times New Roman" w:hAnsi="Times New Roman"/>
          <w:sz w:val="28"/>
          <w:szCs w:val="28"/>
        </w:rPr>
        <w:t xml:space="preserve">в, що в Україні впроваджується повномасштабна судова реформа, яка передбачає внесення змін до Конституції та законів України, а також інституційні зміни. У зв’язку </w:t>
      </w:r>
      <w:r w:rsidR="001C2FC4">
        <w:rPr>
          <w:rFonts w:ascii="Times New Roman" w:hAnsi="Times New Roman"/>
          <w:sz w:val="28"/>
          <w:szCs w:val="28"/>
        </w:rPr>
        <w:t>і</w:t>
      </w:r>
      <w:r w:rsidRPr="00593032">
        <w:rPr>
          <w:rFonts w:ascii="Times New Roman" w:hAnsi="Times New Roman"/>
          <w:sz w:val="28"/>
          <w:szCs w:val="28"/>
        </w:rPr>
        <w:t xml:space="preserve">з цим Суд не в змозі наразі оцінити ефективність відновлення національного провадження, якщо заявники цього вимагатимуть. Проте, враховуючи обсяг та обставини заяв, що розглядаються, не можна дійти висновку, що ці істотно нові обставини роблять відповідні національні провадження prima facie даремними і безрезультатними. Таким чином, Суд не дотримується підходу, обраного у справі «Олександр Волков проти України» (пункт 208), щодо вжиття заходів індивідуального характеру та відхиляє відповідне прохання (пункт 148).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На підставі рішення ЄСПЛ </w:t>
      </w:r>
      <w:r w:rsidR="008E7416">
        <w:rPr>
          <w:rFonts w:ascii="Times New Roman" w:hAnsi="Times New Roman"/>
          <w:sz w:val="28"/>
          <w:szCs w:val="28"/>
        </w:rPr>
        <w:t>ОСОБА1</w:t>
      </w:r>
      <w:r w:rsidRPr="00593032">
        <w:rPr>
          <w:rFonts w:ascii="Times New Roman" w:hAnsi="Times New Roman"/>
          <w:sz w:val="28"/>
          <w:szCs w:val="28"/>
        </w:rPr>
        <w:t xml:space="preserve"> звернувся до Верховного Суду України. </w:t>
      </w:r>
    </w:p>
    <w:p w:rsidR="00593032" w:rsidRPr="00593032" w:rsidRDefault="00392EE6" w:rsidP="00593032">
      <w:pPr>
        <w:widowControl w:val="0"/>
        <w:spacing w:after="0"/>
        <w:ind w:firstLine="567"/>
        <w:jc w:val="both"/>
        <w:rPr>
          <w:rFonts w:ascii="Times New Roman" w:hAnsi="Times New Roman"/>
          <w:sz w:val="28"/>
          <w:szCs w:val="28"/>
        </w:rPr>
      </w:pPr>
      <w:r>
        <w:rPr>
          <w:rFonts w:ascii="Times New Roman" w:hAnsi="Times New Roman"/>
          <w:sz w:val="28"/>
          <w:szCs w:val="28"/>
        </w:rPr>
        <w:lastRenderedPageBreak/>
        <w:t xml:space="preserve">Рішенням </w:t>
      </w:r>
      <w:r w:rsidRPr="00593032">
        <w:rPr>
          <w:rFonts w:ascii="Times New Roman" w:hAnsi="Times New Roman"/>
          <w:sz w:val="28"/>
          <w:szCs w:val="28"/>
        </w:rPr>
        <w:t xml:space="preserve">Касаційного адміністративного суду </w:t>
      </w:r>
      <w:r>
        <w:rPr>
          <w:rFonts w:ascii="Times New Roman" w:hAnsi="Times New Roman"/>
          <w:sz w:val="28"/>
          <w:szCs w:val="28"/>
        </w:rPr>
        <w:t xml:space="preserve">у складі </w:t>
      </w:r>
      <w:r w:rsidR="00593032" w:rsidRPr="00593032">
        <w:rPr>
          <w:rFonts w:ascii="Times New Roman" w:hAnsi="Times New Roman"/>
          <w:sz w:val="28"/>
          <w:szCs w:val="28"/>
        </w:rPr>
        <w:t>Верховн</w:t>
      </w:r>
      <w:r>
        <w:rPr>
          <w:rFonts w:ascii="Times New Roman" w:hAnsi="Times New Roman"/>
          <w:sz w:val="28"/>
          <w:szCs w:val="28"/>
        </w:rPr>
        <w:t>ого</w:t>
      </w:r>
      <w:r w:rsidR="00593032" w:rsidRPr="00593032">
        <w:rPr>
          <w:rFonts w:ascii="Times New Roman" w:hAnsi="Times New Roman"/>
          <w:sz w:val="28"/>
          <w:szCs w:val="28"/>
        </w:rPr>
        <w:t xml:space="preserve"> Суд</w:t>
      </w:r>
      <w:r>
        <w:rPr>
          <w:rFonts w:ascii="Times New Roman" w:hAnsi="Times New Roman"/>
          <w:sz w:val="28"/>
          <w:szCs w:val="28"/>
        </w:rPr>
        <w:t>у</w:t>
      </w:r>
      <w:r w:rsidR="00593032" w:rsidRPr="00593032">
        <w:rPr>
          <w:rFonts w:ascii="Times New Roman" w:hAnsi="Times New Roman"/>
          <w:sz w:val="28"/>
          <w:szCs w:val="28"/>
        </w:rPr>
        <w:t xml:space="preserve"> від 18 липня 2019 року (спр</w:t>
      </w:r>
      <w:r w:rsidR="001C2FC4">
        <w:rPr>
          <w:rFonts w:ascii="Times New Roman" w:hAnsi="Times New Roman"/>
          <w:sz w:val="28"/>
          <w:szCs w:val="28"/>
        </w:rPr>
        <w:t xml:space="preserve">ави № 800/465/17, № 800/466/17), </w:t>
      </w:r>
      <w:r w:rsidR="00593032" w:rsidRPr="00593032">
        <w:rPr>
          <w:rFonts w:ascii="Times New Roman" w:hAnsi="Times New Roman"/>
          <w:sz w:val="28"/>
          <w:szCs w:val="28"/>
        </w:rPr>
        <w:t xml:space="preserve">залишеним без змін постановою Великої Палати Верховного Суду від 21 травня 2020 року, </w:t>
      </w:r>
      <w:r>
        <w:rPr>
          <w:rFonts w:ascii="Times New Roman" w:hAnsi="Times New Roman"/>
          <w:sz w:val="28"/>
          <w:szCs w:val="28"/>
        </w:rPr>
        <w:t>позовні вимоги</w:t>
      </w:r>
      <w:r w:rsidR="00593032" w:rsidRPr="00593032">
        <w:rPr>
          <w:rFonts w:ascii="Times New Roman" w:hAnsi="Times New Roman"/>
          <w:sz w:val="28"/>
          <w:szCs w:val="28"/>
        </w:rPr>
        <w:t xml:space="preserve"> </w:t>
      </w:r>
      <w:r w:rsidR="004A5AE7">
        <w:rPr>
          <w:rFonts w:ascii="Times New Roman" w:hAnsi="Times New Roman"/>
          <w:sz w:val="28"/>
          <w:szCs w:val="28"/>
        </w:rPr>
        <w:t>ОСОБА1</w:t>
      </w:r>
      <w:r w:rsidR="00593032" w:rsidRPr="00593032">
        <w:rPr>
          <w:rFonts w:ascii="Times New Roman" w:hAnsi="Times New Roman"/>
          <w:sz w:val="28"/>
          <w:szCs w:val="28"/>
        </w:rPr>
        <w:t xml:space="preserve"> задовол</w:t>
      </w:r>
      <w:r>
        <w:rPr>
          <w:rFonts w:ascii="Times New Roman" w:hAnsi="Times New Roman"/>
          <w:sz w:val="28"/>
          <w:szCs w:val="28"/>
        </w:rPr>
        <w:t>ено</w:t>
      </w:r>
      <w:r w:rsidR="00593032" w:rsidRPr="00593032">
        <w:rPr>
          <w:rFonts w:ascii="Times New Roman" w:hAnsi="Times New Roman"/>
          <w:sz w:val="28"/>
          <w:szCs w:val="28"/>
        </w:rPr>
        <w:t xml:space="preserve"> частково</w:t>
      </w:r>
      <w:r>
        <w:rPr>
          <w:rFonts w:ascii="Times New Roman" w:hAnsi="Times New Roman"/>
          <w:sz w:val="28"/>
          <w:szCs w:val="28"/>
        </w:rPr>
        <w:t>. В</w:t>
      </w:r>
      <w:r w:rsidR="00593032" w:rsidRPr="00593032">
        <w:rPr>
          <w:rFonts w:ascii="Times New Roman" w:hAnsi="Times New Roman"/>
          <w:sz w:val="28"/>
          <w:szCs w:val="28"/>
        </w:rPr>
        <w:t>изна</w:t>
      </w:r>
      <w:r>
        <w:rPr>
          <w:rFonts w:ascii="Times New Roman" w:hAnsi="Times New Roman"/>
          <w:sz w:val="28"/>
          <w:szCs w:val="28"/>
        </w:rPr>
        <w:t>но</w:t>
      </w:r>
      <w:r w:rsidR="00593032" w:rsidRPr="00593032">
        <w:rPr>
          <w:rFonts w:ascii="Times New Roman" w:hAnsi="Times New Roman"/>
          <w:sz w:val="28"/>
          <w:szCs w:val="28"/>
        </w:rPr>
        <w:t xml:space="preserve"> протиправним і скас</w:t>
      </w:r>
      <w:r>
        <w:rPr>
          <w:rFonts w:ascii="Times New Roman" w:hAnsi="Times New Roman"/>
          <w:sz w:val="28"/>
          <w:szCs w:val="28"/>
        </w:rPr>
        <w:t>овано</w:t>
      </w:r>
      <w:r w:rsidR="00593032" w:rsidRPr="00593032">
        <w:rPr>
          <w:rFonts w:ascii="Times New Roman" w:hAnsi="Times New Roman"/>
          <w:sz w:val="28"/>
          <w:szCs w:val="28"/>
        </w:rPr>
        <w:t xml:space="preserve"> </w:t>
      </w:r>
      <w:r>
        <w:rPr>
          <w:rFonts w:ascii="Times New Roman" w:hAnsi="Times New Roman"/>
          <w:sz w:val="28"/>
          <w:szCs w:val="28"/>
        </w:rPr>
        <w:t xml:space="preserve">рішення Вищої ради юстиції від </w:t>
      </w:r>
      <w:r w:rsidR="00593032" w:rsidRPr="00593032">
        <w:rPr>
          <w:rFonts w:ascii="Times New Roman" w:hAnsi="Times New Roman"/>
          <w:sz w:val="28"/>
          <w:szCs w:val="28"/>
        </w:rPr>
        <w:t>4 лютого 2004 року № 16, визна</w:t>
      </w:r>
      <w:r>
        <w:rPr>
          <w:rFonts w:ascii="Times New Roman" w:hAnsi="Times New Roman"/>
          <w:sz w:val="28"/>
          <w:szCs w:val="28"/>
        </w:rPr>
        <w:t xml:space="preserve">но </w:t>
      </w:r>
      <w:r w:rsidR="00593032" w:rsidRPr="00593032">
        <w:rPr>
          <w:rFonts w:ascii="Times New Roman" w:hAnsi="Times New Roman"/>
          <w:sz w:val="28"/>
          <w:szCs w:val="28"/>
        </w:rPr>
        <w:t>протиправн</w:t>
      </w:r>
      <w:r w:rsidR="0043563C">
        <w:rPr>
          <w:rFonts w:ascii="Times New Roman" w:hAnsi="Times New Roman"/>
          <w:sz w:val="28"/>
          <w:szCs w:val="28"/>
        </w:rPr>
        <w:t>им</w:t>
      </w:r>
      <w:r w:rsidR="00593032" w:rsidRPr="00593032">
        <w:rPr>
          <w:rFonts w:ascii="Times New Roman" w:hAnsi="Times New Roman"/>
          <w:sz w:val="28"/>
          <w:szCs w:val="28"/>
        </w:rPr>
        <w:t xml:space="preserve"> та скас</w:t>
      </w:r>
      <w:r w:rsidR="0043563C">
        <w:rPr>
          <w:rFonts w:ascii="Times New Roman" w:hAnsi="Times New Roman"/>
          <w:sz w:val="28"/>
          <w:szCs w:val="28"/>
        </w:rPr>
        <w:t>овано</w:t>
      </w:r>
      <w:r w:rsidR="00593032" w:rsidRPr="00593032">
        <w:rPr>
          <w:rFonts w:ascii="Times New Roman" w:hAnsi="Times New Roman"/>
          <w:sz w:val="28"/>
          <w:szCs w:val="28"/>
        </w:rPr>
        <w:t xml:space="preserve"> Постанову Верховної Ради України від 22 травня 2008 року № 303-VI у частині звільнення </w:t>
      </w:r>
      <w:r w:rsidR="004A5AE7">
        <w:rPr>
          <w:rFonts w:ascii="Times New Roman" w:hAnsi="Times New Roman"/>
          <w:sz w:val="28"/>
          <w:szCs w:val="28"/>
        </w:rPr>
        <w:t>ОСОБА1</w:t>
      </w:r>
      <w:r w:rsidR="00593032" w:rsidRPr="00593032">
        <w:rPr>
          <w:rFonts w:ascii="Times New Roman" w:hAnsi="Times New Roman"/>
          <w:sz w:val="28"/>
          <w:szCs w:val="28"/>
        </w:rPr>
        <w:t xml:space="preserve"> з посади судді військового місцевого суду Дніпропетровського гарнізону та переда</w:t>
      </w:r>
      <w:r w:rsidR="0043563C">
        <w:rPr>
          <w:rFonts w:ascii="Times New Roman" w:hAnsi="Times New Roman"/>
          <w:sz w:val="28"/>
          <w:szCs w:val="28"/>
        </w:rPr>
        <w:t>но</w:t>
      </w:r>
      <w:r w:rsidR="00593032" w:rsidRPr="00593032">
        <w:rPr>
          <w:rFonts w:ascii="Times New Roman" w:hAnsi="Times New Roman"/>
          <w:sz w:val="28"/>
          <w:szCs w:val="28"/>
        </w:rPr>
        <w:t xml:space="preserve"> на повторний розгляд Вищій раді правосуддя вирішення питання щодо наявності підстав для притягнення </w:t>
      </w:r>
      <w:r w:rsidR="004A5AE7">
        <w:rPr>
          <w:rFonts w:ascii="Times New Roman" w:hAnsi="Times New Roman"/>
          <w:sz w:val="28"/>
          <w:szCs w:val="28"/>
        </w:rPr>
        <w:t>ОСОБА1</w:t>
      </w:r>
      <w:r w:rsidR="00593032" w:rsidRPr="00593032">
        <w:rPr>
          <w:rFonts w:ascii="Times New Roman" w:hAnsi="Times New Roman"/>
          <w:sz w:val="28"/>
          <w:szCs w:val="28"/>
        </w:rPr>
        <w:t xml:space="preserve"> до дисциплінарної відповідальності з огляду на обставини, викладені у пропозиції члена Вищої ради юстиції Ізовітової Л.П. У задоволенні решти вимог відмовлено. </w:t>
      </w:r>
    </w:p>
    <w:p w:rsidR="00593032" w:rsidRPr="00593032" w:rsidRDefault="0043563C" w:rsidP="00593032">
      <w:pPr>
        <w:widowControl w:val="0"/>
        <w:spacing w:after="0"/>
        <w:ind w:firstLine="567"/>
        <w:jc w:val="both"/>
        <w:rPr>
          <w:rFonts w:ascii="Times New Roman" w:hAnsi="Times New Roman"/>
          <w:sz w:val="28"/>
          <w:szCs w:val="28"/>
        </w:rPr>
      </w:pPr>
      <w:r>
        <w:rPr>
          <w:rFonts w:ascii="Times New Roman" w:hAnsi="Times New Roman"/>
          <w:sz w:val="28"/>
          <w:szCs w:val="28"/>
        </w:rPr>
        <w:t xml:space="preserve">Рішенням Вищої ради правосуддя від </w:t>
      </w:r>
      <w:r w:rsidR="00593032" w:rsidRPr="00593032">
        <w:rPr>
          <w:rFonts w:ascii="Times New Roman" w:hAnsi="Times New Roman"/>
          <w:sz w:val="28"/>
          <w:szCs w:val="28"/>
        </w:rPr>
        <w:t xml:space="preserve">15 червня 2021 року № 1341/0/15-21 </w:t>
      </w:r>
      <w:r>
        <w:rPr>
          <w:rFonts w:ascii="Times New Roman" w:hAnsi="Times New Roman"/>
          <w:sz w:val="28"/>
          <w:szCs w:val="28"/>
        </w:rPr>
        <w:t>відмовлено</w:t>
      </w:r>
      <w:r w:rsidR="00593032" w:rsidRPr="00593032">
        <w:rPr>
          <w:rFonts w:ascii="Times New Roman" w:hAnsi="Times New Roman"/>
          <w:sz w:val="28"/>
          <w:szCs w:val="28"/>
        </w:rPr>
        <w:t xml:space="preserve"> у звільненні Куликова А.В. з посади судді військового місцевого суду Дніпропетровського гарнізону у зв’язку із закінченням строку притягнення судді до дисциплінарної відповідальності. </w:t>
      </w:r>
    </w:p>
    <w:p w:rsidR="00593032" w:rsidRP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Рішенням Вищої ради правосуддя від 15 липня 2021 року № 1596/0/15-21 залишено без розгляду заяву Куликова А.В. про поновлення на посаді судді військового місцевого суду Дніпропетровського гарнізону. </w:t>
      </w:r>
    </w:p>
    <w:p w:rsid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Водночас рішенням Верховного Суду у складі колегії суддів Касаційного адміністративного суду від 8 грудня 2022 року у справі № 9901/388/21 відмовлено в  задоволенні позовної заяви </w:t>
      </w:r>
      <w:r w:rsidR="004A5AE7">
        <w:rPr>
          <w:rFonts w:ascii="Times New Roman" w:hAnsi="Times New Roman"/>
          <w:sz w:val="28"/>
          <w:szCs w:val="28"/>
        </w:rPr>
        <w:t>ОСОБА1</w:t>
      </w:r>
      <w:r w:rsidRPr="00593032">
        <w:rPr>
          <w:rFonts w:ascii="Times New Roman" w:hAnsi="Times New Roman"/>
          <w:sz w:val="28"/>
          <w:szCs w:val="28"/>
        </w:rPr>
        <w:t xml:space="preserve"> до Президента України, Верховної Ради України, Вищої ради правосуддя про визнання безді</w:t>
      </w:r>
      <w:r w:rsidR="0043563C">
        <w:rPr>
          <w:rFonts w:ascii="Times New Roman" w:hAnsi="Times New Roman"/>
          <w:sz w:val="28"/>
          <w:szCs w:val="28"/>
        </w:rPr>
        <w:t>яльності неправомірною та зобов</w:t>
      </w:r>
      <w:r w:rsidR="0043563C" w:rsidRPr="00593032">
        <w:rPr>
          <w:rFonts w:ascii="Times New Roman" w:hAnsi="Times New Roman"/>
          <w:sz w:val="28"/>
          <w:szCs w:val="28"/>
        </w:rPr>
        <w:t>’язання</w:t>
      </w:r>
      <w:r w:rsidRPr="00593032">
        <w:rPr>
          <w:rFonts w:ascii="Times New Roman" w:hAnsi="Times New Roman"/>
          <w:sz w:val="28"/>
          <w:szCs w:val="28"/>
        </w:rPr>
        <w:t xml:space="preserve"> вчинити дії. </w:t>
      </w:r>
    </w:p>
    <w:p w:rsid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Постановою Великої Палати Верховного Суду від 15 червня 2023 року у справі № 9901/388/21 апеляційну скаргу </w:t>
      </w:r>
      <w:r w:rsidR="004A5AE7">
        <w:rPr>
          <w:rFonts w:ascii="Times New Roman" w:hAnsi="Times New Roman"/>
          <w:sz w:val="28"/>
          <w:szCs w:val="28"/>
        </w:rPr>
        <w:t>ОСОБА1</w:t>
      </w:r>
      <w:r w:rsidRPr="00593032">
        <w:rPr>
          <w:rFonts w:ascii="Times New Roman" w:hAnsi="Times New Roman"/>
          <w:sz w:val="28"/>
          <w:szCs w:val="28"/>
        </w:rPr>
        <w:t xml:space="preserve"> задоволено частково. Рішення </w:t>
      </w:r>
      <w:r w:rsidR="0043563C" w:rsidRPr="00593032">
        <w:rPr>
          <w:rFonts w:ascii="Times New Roman" w:hAnsi="Times New Roman"/>
          <w:sz w:val="28"/>
          <w:szCs w:val="28"/>
        </w:rPr>
        <w:t>Касаційн</w:t>
      </w:r>
      <w:r w:rsidR="0043563C">
        <w:rPr>
          <w:rFonts w:ascii="Times New Roman" w:hAnsi="Times New Roman"/>
          <w:sz w:val="28"/>
          <w:szCs w:val="28"/>
        </w:rPr>
        <w:t xml:space="preserve">ого адміністративного суду у складі </w:t>
      </w:r>
      <w:r w:rsidRPr="00593032">
        <w:rPr>
          <w:rFonts w:ascii="Times New Roman" w:hAnsi="Times New Roman"/>
          <w:sz w:val="28"/>
          <w:szCs w:val="28"/>
        </w:rPr>
        <w:t xml:space="preserve">Верховного Суду </w:t>
      </w:r>
      <w:r w:rsidR="0043563C">
        <w:rPr>
          <w:rFonts w:ascii="Times New Roman" w:hAnsi="Times New Roman"/>
          <w:sz w:val="28"/>
          <w:szCs w:val="28"/>
        </w:rPr>
        <w:t xml:space="preserve">від                  </w:t>
      </w:r>
      <w:r w:rsidRPr="00593032">
        <w:rPr>
          <w:rFonts w:ascii="Times New Roman" w:hAnsi="Times New Roman"/>
          <w:sz w:val="28"/>
          <w:szCs w:val="28"/>
        </w:rPr>
        <w:t xml:space="preserve">8 грудня 2022 року в частині відмови в задоволенні позову про зобов’язання Вищої ради правосуддя вжити заходів стосовно поновлення </w:t>
      </w:r>
      <w:r w:rsidR="004A5AE7">
        <w:rPr>
          <w:rFonts w:ascii="Times New Roman" w:hAnsi="Times New Roman"/>
          <w:sz w:val="28"/>
          <w:szCs w:val="28"/>
        </w:rPr>
        <w:t>ОСОБА1</w:t>
      </w:r>
      <w:r w:rsidRPr="00593032">
        <w:rPr>
          <w:rFonts w:ascii="Times New Roman" w:hAnsi="Times New Roman"/>
          <w:sz w:val="28"/>
          <w:szCs w:val="28"/>
        </w:rPr>
        <w:t xml:space="preserve"> на посаді судді скасовано. Ухвалено в цій частині нове рішення про часткове задоволення позову, яким зобов’язано Вищу раду правосуддя в межах визначених Законом України «Про Вищу раду правосуддя» повноважень щодо забезпечення незалежності суддів та авторитету правосуддя вжити заходів, спрямованих на вирішення питання щодо можливості поновлення </w:t>
      </w:r>
      <w:r w:rsidR="009E12E9">
        <w:rPr>
          <w:rFonts w:ascii="Times New Roman" w:hAnsi="Times New Roman"/>
          <w:sz w:val="28"/>
          <w:szCs w:val="28"/>
        </w:rPr>
        <w:t xml:space="preserve">          </w:t>
      </w:r>
      <w:r w:rsidR="004A5AE7">
        <w:rPr>
          <w:rFonts w:ascii="Times New Roman" w:hAnsi="Times New Roman"/>
          <w:sz w:val="28"/>
          <w:szCs w:val="28"/>
        </w:rPr>
        <w:t>ОСОБА1</w:t>
      </w:r>
      <w:r w:rsidRPr="00593032">
        <w:rPr>
          <w:rFonts w:ascii="Times New Roman" w:hAnsi="Times New Roman"/>
          <w:sz w:val="28"/>
          <w:szCs w:val="28"/>
        </w:rPr>
        <w:t xml:space="preserve"> на посаді судді. </w:t>
      </w:r>
    </w:p>
    <w:p w:rsid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Велика Палата Верховного Суду дійшла висновку, що</w:t>
      </w:r>
      <w:r w:rsidR="001C2FC4">
        <w:rPr>
          <w:rFonts w:ascii="Times New Roman" w:hAnsi="Times New Roman"/>
          <w:sz w:val="28"/>
          <w:szCs w:val="28"/>
        </w:rPr>
        <w:t>,</w:t>
      </w:r>
      <w:r w:rsidRPr="00593032">
        <w:rPr>
          <w:rFonts w:ascii="Times New Roman" w:hAnsi="Times New Roman"/>
          <w:sz w:val="28"/>
          <w:szCs w:val="28"/>
        </w:rPr>
        <w:t xml:space="preserve"> оскільки військового місцевого суду Дніпропетровського гарнізону вже не існує, його голова не може видати наказ, згідно з яким позивач (</w:t>
      </w:r>
      <w:r w:rsidR="004A5AE7">
        <w:rPr>
          <w:rFonts w:ascii="Times New Roman" w:hAnsi="Times New Roman"/>
          <w:sz w:val="28"/>
          <w:szCs w:val="28"/>
        </w:rPr>
        <w:t>ОСОБА1</w:t>
      </w:r>
      <w:r w:rsidRPr="00593032">
        <w:rPr>
          <w:rFonts w:ascii="Times New Roman" w:hAnsi="Times New Roman"/>
          <w:sz w:val="28"/>
          <w:szCs w:val="28"/>
        </w:rPr>
        <w:t xml:space="preserve">) міг би відновити роботу у штаті відповідного суду. Ситуація, за якої Вища рада </w:t>
      </w:r>
      <w:r w:rsidRPr="00593032">
        <w:rPr>
          <w:rFonts w:ascii="Times New Roman" w:hAnsi="Times New Roman"/>
          <w:sz w:val="28"/>
          <w:szCs w:val="28"/>
        </w:rPr>
        <w:lastRenderedPageBreak/>
        <w:t xml:space="preserve">правосуддя відмовила у звільненні позивача з посади судді, але надалі самостійно чи за його зверненням не вжила заходів для того, щоб він міг реалізувати статус судді, не сприяє незалежності суддів та авторитету правосуддя. </w:t>
      </w:r>
    </w:p>
    <w:p w:rsidR="00593032" w:rsidRDefault="00593032" w:rsidP="00593032">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У межах повноважень, визначених Законом України «Про Вищу раду правосуддя», з метою забезпечення незалежності суддів та авторитету правосуддя Вища рада правосуддя рішенням від 13 липня 2023 року </w:t>
      </w:r>
      <w:r w:rsidR="009E12E9">
        <w:rPr>
          <w:rFonts w:ascii="Times New Roman" w:hAnsi="Times New Roman"/>
          <w:sz w:val="28"/>
          <w:szCs w:val="28"/>
        </w:rPr>
        <w:t xml:space="preserve">                 </w:t>
      </w:r>
      <w:r w:rsidRPr="00593032">
        <w:rPr>
          <w:rFonts w:ascii="Times New Roman" w:hAnsi="Times New Roman"/>
          <w:sz w:val="28"/>
          <w:szCs w:val="28"/>
        </w:rPr>
        <w:t xml:space="preserve">№ 711/0/15-23 звернулася до Вищої кваліфікаційної комісії суддів України стосовно вжиття заходів, спрямованих на вирішення питання щодо можливості переведення Куликова А.В. на посаду судді до іншого суду того самого рівня. </w:t>
      </w:r>
    </w:p>
    <w:p w:rsidR="00593032" w:rsidRDefault="00457B26" w:rsidP="00593032">
      <w:pPr>
        <w:widowControl w:val="0"/>
        <w:spacing w:after="0"/>
        <w:ind w:firstLine="567"/>
        <w:jc w:val="both"/>
        <w:rPr>
          <w:rFonts w:ascii="Times New Roman" w:hAnsi="Times New Roman"/>
          <w:sz w:val="28"/>
          <w:szCs w:val="28"/>
        </w:rPr>
      </w:pPr>
      <w:r>
        <w:rPr>
          <w:rFonts w:ascii="Times New Roman" w:hAnsi="Times New Roman"/>
          <w:sz w:val="28"/>
          <w:szCs w:val="28"/>
        </w:rPr>
        <w:t xml:space="preserve">Відповідно до частин першої – третьої статті 82 Закону України від                </w:t>
      </w:r>
      <w:r w:rsidRPr="00457B26">
        <w:rPr>
          <w:rFonts w:ascii="Times New Roman" w:hAnsi="Times New Roman"/>
          <w:sz w:val="28"/>
          <w:szCs w:val="28"/>
        </w:rPr>
        <w:t>2 червня 2016 року № 1402-VIII «Про судоустрій і статус суддів»</w:t>
      </w:r>
      <w:r>
        <w:rPr>
          <w:rFonts w:ascii="Times New Roman" w:hAnsi="Times New Roman"/>
          <w:sz w:val="28"/>
          <w:szCs w:val="28"/>
        </w:rPr>
        <w:t xml:space="preserve"> </w:t>
      </w:r>
      <w:r w:rsidR="00593032" w:rsidRPr="00593032">
        <w:rPr>
          <w:rFonts w:ascii="Times New Roman" w:hAnsi="Times New Roman"/>
          <w:sz w:val="28"/>
          <w:szCs w:val="28"/>
        </w:rPr>
        <w:t>суддя може бути переведений, в тому числі тимчасово шляхом ві</w:t>
      </w:r>
      <w:r>
        <w:rPr>
          <w:rFonts w:ascii="Times New Roman" w:hAnsi="Times New Roman"/>
          <w:sz w:val="28"/>
          <w:szCs w:val="28"/>
        </w:rPr>
        <w:t xml:space="preserve">дрядження, на посаду судді до </w:t>
      </w:r>
      <w:r w:rsidR="00593032" w:rsidRPr="00593032">
        <w:rPr>
          <w:rFonts w:ascii="Times New Roman" w:hAnsi="Times New Roman"/>
          <w:sz w:val="28"/>
          <w:szCs w:val="28"/>
        </w:rPr>
        <w:t xml:space="preserve">іншого суду Вищою радою правосуддя в порядку, передбаченому законом. Переведення судді на посаду судді до іншого суду здійснюється на підставі та в межах рекомендації Вищої кваліфікаційної комісії суддів України, внесеної за результатами конкурсу на заміщення вакантної посади судді, проведеного в порядку, визначеному статтею 79 цього Закону. </w:t>
      </w:r>
      <w:r>
        <w:rPr>
          <w:rFonts w:ascii="Times New Roman" w:hAnsi="Times New Roman"/>
          <w:sz w:val="28"/>
          <w:szCs w:val="28"/>
        </w:rPr>
        <w:t>П</w:t>
      </w:r>
      <w:r w:rsidR="00593032" w:rsidRPr="00593032">
        <w:rPr>
          <w:rFonts w:ascii="Times New Roman" w:hAnsi="Times New Roman"/>
          <w:sz w:val="28"/>
          <w:szCs w:val="28"/>
        </w:rPr>
        <w:t xml:space="preserve">ереведення судді на посаду до іншого суду того самого або нижчого рівня може здійснюватися без конкурсу тільки у випадках реорганізації, </w:t>
      </w:r>
      <w:r w:rsidR="00F71B96">
        <w:rPr>
          <w:rFonts w:ascii="Times New Roman" w:hAnsi="Times New Roman"/>
          <w:sz w:val="28"/>
          <w:szCs w:val="28"/>
        </w:rPr>
        <w:t xml:space="preserve">                                 </w:t>
      </w:r>
      <w:r w:rsidR="00593032" w:rsidRPr="00593032">
        <w:rPr>
          <w:rFonts w:ascii="Times New Roman" w:hAnsi="Times New Roman"/>
          <w:sz w:val="28"/>
          <w:szCs w:val="28"/>
        </w:rPr>
        <w:t xml:space="preserve">ліквідації або припинення роботи суду, в якому такий суддя обіймає посаду судді. </w:t>
      </w:r>
    </w:p>
    <w:p w:rsidR="000A39C6" w:rsidRDefault="00457B26" w:rsidP="00457B26">
      <w:pPr>
        <w:widowControl w:val="0"/>
        <w:spacing w:after="0"/>
        <w:ind w:firstLine="567"/>
        <w:jc w:val="both"/>
        <w:rPr>
          <w:rFonts w:ascii="Times New Roman" w:hAnsi="Times New Roman"/>
          <w:sz w:val="28"/>
          <w:szCs w:val="28"/>
        </w:rPr>
      </w:pPr>
      <w:r>
        <w:rPr>
          <w:rFonts w:ascii="Times New Roman" w:hAnsi="Times New Roman"/>
          <w:sz w:val="28"/>
          <w:szCs w:val="28"/>
        </w:rPr>
        <w:t xml:space="preserve">Як вже було зазначено, Куликов А.В. </w:t>
      </w:r>
      <w:r w:rsidR="001C2FC4">
        <w:rPr>
          <w:rFonts w:ascii="Times New Roman" w:hAnsi="Times New Roman"/>
          <w:sz w:val="28"/>
          <w:szCs w:val="28"/>
        </w:rPr>
        <w:t>обіймав</w:t>
      </w:r>
      <w:r w:rsidRPr="00593032">
        <w:rPr>
          <w:rFonts w:ascii="Times New Roman" w:hAnsi="Times New Roman"/>
          <w:sz w:val="28"/>
          <w:szCs w:val="28"/>
        </w:rPr>
        <w:t xml:space="preserve"> посаду судді військового місцевого суду Дніпропетровського гарнізону. </w:t>
      </w:r>
    </w:p>
    <w:p w:rsidR="000A39C6" w:rsidRDefault="00457B26" w:rsidP="00457B26">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Згідно з пунктом 4 </w:t>
      </w:r>
      <w:r w:rsidR="00BC660D">
        <w:rPr>
          <w:rFonts w:ascii="Times New Roman" w:hAnsi="Times New Roman"/>
          <w:sz w:val="28"/>
          <w:szCs w:val="28"/>
        </w:rPr>
        <w:t>р</w:t>
      </w:r>
      <w:r w:rsidR="001C2FC4">
        <w:rPr>
          <w:rFonts w:ascii="Times New Roman" w:hAnsi="Times New Roman"/>
          <w:sz w:val="28"/>
          <w:szCs w:val="28"/>
        </w:rPr>
        <w:t>озділу ХІІІ «</w:t>
      </w:r>
      <w:r w:rsidR="000A39C6">
        <w:rPr>
          <w:rFonts w:ascii="Times New Roman" w:hAnsi="Times New Roman"/>
          <w:sz w:val="28"/>
          <w:szCs w:val="28"/>
        </w:rPr>
        <w:t>Перехідн</w:t>
      </w:r>
      <w:r w:rsidR="001C2FC4">
        <w:rPr>
          <w:rFonts w:ascii="Times New Roman" w:hAnsi="Times New Roman"/>
          <w:sz w:val="28"/>
          <w:szCs w:val="28"/>
        </w:rPr>
        <w:t>і</w:t>
      </w:r>
      <w:r w:rsidR="000A39C6">
        <w:rPr>
          <w:rFonts w:ascii="Times New Roman" w:hAnsi="Times New Roman"/>
          <w:sz w:val="28"/>
          <w:szCs w:val="28"/>
        </w:rPr>
        <w:t xml:space="preserve"> положен</w:t>
      </w:r>
      <w:r w:rsidR="001C2FC4">
        <w:rPr>
          <w:rFonts w:ascii="Times New Roman" w:hAnsi="Times New Roman"/>
          <w:sz w:val="28"/>
          <w:szCs w:val="28"/>
        </w:rPr>
        <w:t>ня»</w:t>
      </w:r>
      <w:r w:rsidR="000A39C6">
        <w:rPr>
          <w:rFonts w:ascii="Times New Roman" w:hAnsi="Times New Roman"/>
          <w:sz w:val="28"/>
          <w:szCs w:val="28"/>
        </w:rPr>
        <w:t xml:space="preserve"> Закону </w:t>
      </w:r>
      <w:r w:rsidR="001C2FC4">
        <w:rPr>
          <w:rFonts w:ascii="Times New Roman" w:hAnsi="Times New Roman"/>
          <w:sz w:val="28"/>
          <w:szCs w:val="28"/>
        </w:rPr>
        <w:t xml:space="preserve">України </w:t>
      </w:r>
      <w:r w:rsidR="000A39C6">
        <w:rPr>
          <w:rFonts w:ascii="Times New Roman" w:hAnsi="Times New Roman"/>
          <w:sz w:val="28"/>
          <w:szCs w:val="28"/>
        </w:rPr>
        <w:t xml:space="preserve">від </w:t>
      </w:r>
      <w:r w:rsidRPr="00593032">
        <w:rPr>
          <w:rFonts w:ascii="Times New Roman" w:hAnsi="Times New Roman"/>
          <w:sz w:val="28"/>
          <w:szCs w:val="28"/>
        </w:rPr>
        <w:t xml:space="preserve">7 липня 2010 року № 2453-VI </w:t>
      </w:r>
      <w:r w:rsidR="001C2FC4">
        <w:rPr>
          <w:rFonts w:ascii="Times New Roman" w:hAnsi="Times New Roman"/>
          <w:sz w:val="28"/>
          <w:szCs w:val="28"/>
        </w:rPr>
        <w:t xml:space="preserve"> «Про судоустрій і статус суддів» </w:t>
      </w:r>
      <w:r w:rsidRPr="00593032">
        <w:rPr>
          <w:rFonts w:ascii="Times New Roman" w:hAnsi="Times New Roman"/>
          <w:sz w:val="28"/>
          <w:szCs w:val="28"/>
        </w:rPr>
        <w:t xml:space="preserve">військові суди ліквідовано з 15 вересня 2010 року. </w:t>
      </w:r>
    </w:p>
    <w:p w:rsidR="000A39C6" w:rsidRDefault="000A39C6" w:rsidP="00457B26">
      <w:pPr>
        <w:widowControl w:val="0"/>
        <w:spacing w:after="0"/>
        <w:ind w:firstLine="567"/>
        <w:jc w:val="both"/>
        <w:rPr>
          <w:rFonts w:ascii="Times New Roman" w:hAnsi="Times New Roman"/>
          <w:sz w:val="28"/>
          <w:szCs w:val="28"/>
        </w:rPr>
      </w:pPr>
      <w:r>
        <w:rPr>
          <w:rFonts w:ascii="Times New Roman" w:hAnsi="Times New Roman"/>
          <w:sz w:val="28"/>
          <w:szCs w:val="28"/>
        </w:rPr>
        <w:t>З матеріалів подання вбачається, що 12 жовтня 2023 року ВККСУ надіслала Куликову А.В. інформацію про кількість вакантних посад суддів у місцевих судах станом на жовтень 2023 року та запропонувала висловити згоду на переведення його на одну із вакантних посад.</w:t>
      </w:r>
    </w:p>
    <w:p w:rsidR="000A39C6" w:rsidRDefault="000A39C6" w:rsidP="00457B26">
      <w:pPr>
        <w:widowControl w:val="0"/>
        <w:spacing w:after="0"/>
        <w:ind w:firstLine="567"/>
        <w:jc w:val="both"/>
        <w:rPr>
          <w:rFonts w:ascii="Times New Roman" w:hAnsi="Times New Roman"/>
          <w:sz w:val="28"/>
          <w:szCs w:val="28"/>
        </w:rPr>
      </w:pPr>
      <w:r w:rsidRPr="00593032">
        <w:rPr>
          <w:rFonts w:ascii="Times New Roman" w:hAnsi="Times New Roman"/>
          <w:sz w:val="28"/>
          <w:szCs w:val="28"/>
        </w:rPr>
        <w:t xml:space="preserve">24 жовтня 2023 року </w:t>
      </w:r>
      <w:r>
        <w:rPr>
          <w:rFonts w:ascii="Times New Roman" w:hAnsi="Times New Roman"/>
          <w:sz w:val="28"/>
          <w:szCs w:val="28"/>
        </w:rPr>
        <w:t xml:space="preserve">Куликов А.В. надіслав до ВККСУ заяву про його </w:t>
      </w:r>
      <w:r w:rsidRPr="00593032">
        <w:rPr>
          <w:rFonts w:ascii="Times New Roman" w:hAnsi="Times New Roman"/>
          <w:sz w:val="28"/>
          <w:szCs w:val="28"/>
        </w:rPr>
        <w:t>згоду на переведення на посаду судді Дніпропетровського окружного адміністративного суду.</w:t>
      </w:r>
    </w:p>
    <w:p w:rsidR="00457B26" w:rsidRDefault="000A39C6" w:rsidP="00593032">
      <w:pPr>
        <w:widowControl w:val="0"/>
        <w:spacing w:after="0"/>
        <w:ind w:firstLine="567"/>
        <w:jc w:val="both"/>
        <w:rPr>
          <w:rFonts w:ascii="Times New Roman" w:hAnsi="Times New Roman"/>
          <w:sz w:val="28"/>
          <w:szCs w:val="28"/>
        </w:rPr>
      </w:pPr>
      <w:r>
        <w:rPr>
          <w:rFonts w:ascii="Times New Roman" w:hAnsi="Times New Roman"/>
          <w:sz w:val="28"/>
          <w:szCs w:val="28"/>
        </w:rPr>
        <w:t>Рішенням Вищої кваліфікаційної комісії суддів України від 25 жовтня         2023 року № 38/пс-23 рекомендовано Куликова А.В. для переведення на посаду судді Дніпропетровського окружного адміністративного суду.</w:t>
      </w:r>
    </w:p>
    <w:p w:rsidR="00457B26" w:rsidRDefault="004F5916" w:rsidP="00593032">
      <w:pPr>
        <w:widowControl w:val="0"/>
        <w:spacing w:after="0"/>
        <w:ind w:firstLine="567"/>
        <w:jc w:val="both"/>
        <w:rPr>
          <w:rFonts w:ascii="Times New Roman" w:hAnsi="Times New Roman"/>
          <w:sz w:val="28"/>
          <w:szCs w:val="28"/>
        </w:rPr>
      </w:pPr>
      <w:r>
        <w:rPr>
          <w:rFonts w:ascii="Times New Roman" w:hAnsi="Times New Roman"/>
          <w:sz w:val="28"/>
          <w:szCs w:val="28"/>
        </w:rPr>
        <w:t xml:space="preserve">Відповідно до пункту 1 частини першої статті 70 Закону України «Про Вищу раду правосуддя» переведення судді з одного суду до іншого </w:t>
      </w:r>
      <w:r>
        <w:rPr>
          <w:rFonts w:ascii="Times New Roman" w:hAnsi="Times New Roman"/>
          <w:sz w:val="28"/>
          <w:szCs w:val="28"/>
        </w:rPr>
        <w:lastRenderedPageBreak/>
        <w:t>здійснюється Вищої радою правосуддя на підставі та в межах рекомендації Вищої кваліфікаційної комісії суддів України і доданих до неї матеріалів.</w:t>
      </w:r>
    </w:p>
    <w:p w:rsidR="0018249F" w:rsidRDefault="007C72D1" w:rsidP="001E035A">
      <w:pPr>
        <w:pStyle w:val="rtejustify"/>
        <w:widowControl w:val="0"/>
        <w:shd w:val="clear" w:color="auto" w:fill="FFFFFF"/>
        <w:spacing w:before="0" w:beforeAutospacing="0" w:after="0" w:afterAutospacing="0" w:line="276" w:lineRule="auto"/>
        <w:ind w:firstLine="567"/>
        <w:jc w:val="both"/>
        <w:rPr>
          <w:sz w:val="28"/>
          <w:szCs w:val="28"/>
        </w:rPr>
      </w:pPr>
      <w:r w:rsidRPr="004F5916">
        <w:rPr>
          <w:sz w:val="28"/>
          <w:szCs w:val="28"/>
        </w:rPr>
        <w:t xml:space="preserve">Керуючись частиною першою статті 131 Конституції України, статтею </w:t>
      </w:r>
      <w:r w:rsidR="004F5916" w:rsidRPr="004F5916">
        <w:rPr>
          <w:sz w:val="28"/>
          <w:szCs w:val="28"/>
        </w:rPr>
        <w:t>82</w:t>
      </w:r>
      <w:r w:rsidRPr="004F5916">
        <w:rPr>
          <w:sz w:val="28"/>
          <w:szCs w:val="28"/>
        </w:rPr>
        <w:t xml:space="preserve"> Закону України «Про судоустрій і статус суддів», статтями 3, 30, 34, </w:t>
      </w:r>
      <w:r w:rsidR="00F71B96">
        <w:rPr>
          <w:sz w:val="28"/>
          <w:szCs w:val="28"/>
        </w:rPr>
        <w:t xml:space="preserve">                      </w:t>
      </w:r>
      <w:r w:rsidR="004F5916" w:rsidRPr="004F5916">
        <w:rPr>
          <w:sz w:val="28"/>
          <w:szCs w:val="28"/>
        </w:rPr>
        <w:t xml:space="preserve">пунктом 1 </w:t>
      </w:r>
      <w:r w:rsidRPr="004F5916">
        <w:rPr>
          <w:sz w:val="28"/>
          <w:szCs w:val="28"/>
        </w:rPr>
        <w:t>частин</w:t>
      </w:r>
      <w:r w:rsidR="004F5916" w:rsidRPr="004F5916">
        <w:rPr>
          <w:sz w:val="28"/>
          <w:szCs w:val="28"/>
        </w:rPr>
        <w:t>и першої</w:t>
      </w:r>
      <w:r w:rsidRPr="004F5916">
        <w:rPr>
          <w:sz w:val="28"/>
          <w:szCs w:val="28"/>
        </w:rPr>
        <w:t xml:space="preserve"> статті 70, статтею 71 Закону України «Про Вищу раду правосуддя», Вища рада правосуддя</w:t>
      </w:r>
      <w:r w:rsidR="008004B4">
        <w:rPr>
          <w:sz w:val="28"/>
          <w:szCs w:val="28"/>
        </w:rPr>
        <w:t xml:space="preserve">   </w:t>
      </w:r>
    </w:p>
    <w:p w:rsidR="00D436AA" w:rsidRPr="004F5916" w:rsidRDefault="008004B4" w:rsidP="001E035A">
      <w:pPr>
        <w:pStyle w:val="rtejustify"/>
        <w:widowControl w:val="0"/>
        <w:shd w:val="clear" w:color="auto" w:fill="FFFFFF"/>
        <w:spacing w:before="0" w:beforeAutospacing="0" w:after="0" w:afterAutospacing="0" w:line="276" w:lineRule="auto"/>
        <w:ind w:firstLine="567"/>
        <w:jc w:val="both"/>
        <w:rPr>
          <w:sz w:val="28"/>
          <w:szCs w:val="28"/>
        </w:rPr>
      </w:pPr>
      <w:r>
        <w:rPr>
          <w:sz w:val="28"/>
          <w:szCs w:val="28"/>
        </w:rPr>
        <w:t xml:space="preserve"> </w:t>
      </w:r>
    </w:p>
    <w:p w:rsidR="007C72D1" w:rsidRDefault="007C72D1" w:rsidP="001E035A">
      <w:pPr>
        <w:spacing w:before="120" w:after="120"/>
        <w:ind w:firstLine="567"/>
        <w:jc w:val="center"/>
        <w:rPr>
          <w:rFonts w:ascii="Times New Roman" w:hAnsi="Times New Roman"/>
          <w:b/>
          <w:color w:val="000000"/>
          <w:sz w:val="28"/>
          <w:szCs w:val="28"/>
        </w:rPr>
      </w:pPr>
      <w:r w:rsidRPr="007C72D1">
        <w:rPr>
          <w:rFonts w:ascii="Times New Roman" w:hAnsi="Times New Roman"/>
          <w:b/>
          <w:color w:val="000000"/>
          <w:sz w:val="28"/>
          <w:szCs w:val="28"/>
        </w:rPr>
        <w:t>вирішила:</w:t>
      </w:r>
    </w:p>
    <w:p w:rsidR="0018249F" w:rsidRPr="0018249F" w:rsidRDefault="0018249F" w:rsidP="001E035A">
      <w:pPr>
        <w:spacing w:before="120" w:after="120"/>
        <w:ind w:firstLine="567"/>
        <w:jc w:val="center"/>
        <w:rPr>
          <w:rFonts w:ascii="Times New Roman" w:hAnsi="Times New Roman"/>
          <w:b/>
          <w:color w:val="000000"/>
          <w:sz w:val="12"/>
          <w:szCs w:val="12"/>
        </w:rPr>
      </w:pPr>
    </w:p>
    <w:p w:rsidR="00547E8F" w:rsidRDefault="007B1BCC" w:rsidP="007B1BCC">
      <w:pPr>
        <w:pStyle w:val="rtejustify"/>
        <w:shd w:val="clear" w:color="auto" w:fill="FFFFFF"/>
        <w:spacing w:before="0" w:beforeAutospacing="0" w:after="0" w:afterAutospacing="0" w:line="276" w:lineRule="auto"/>
        <w:jc w:val="both"/>
        <w:rPr>
          <w:sz w:val="28"/>
          <w:szCs w:val="28"/>
        </w:rPr>
      </w:pPr>
      <w:r>
        <w:rPr>
          <w:color w:val="1D1D1B"/>
          <w:sz w:val="28"/>
          <w:szCs w:val="28"/>
        </w:rPr>
        <w:t>п</w:t>
      </w:r>
      <w:r w:rsidR="004F5916">
        <w:rPr>
          <w:color w:val="1D1D1B"/>
          <w:sz w:val="28"/>
          <w:szCs w:val="28"/>
        </w:rPr>
        <w:t>еревести</w:t>
      </w:r>
      <w:r w:rsidR="00547E8F" w:rsidRPr="00017147">
        <w:rPr>
          <w:color w:val="1D1D1B"/>
          <w:sz w:val="28"/>
          <w:szCs w:val="28"/>
        </w:rPr>
        <w:t xml:space="preserve"> </w:t>
      </w:r>
      <w:r w:rsidR="004F5916">
        <w:rPr>
          <w:color w:val="1D1D1B"/>
          <w:sz w:val="28"/>
          <w:szCs w:val="28"/>
        </w:rPr>
        <w:t>Куликова Андрія Володимировича на посаду судді</w:t>
      </w:r>
      <w:r w:rsidR="00B75384" w:rsidRPr="00B75384">
        <w:rPr>
          <w:sz w:val="28"/>
          <w:szCs w:val="28"/>
        </w:rPr>
        <w:t xml:space="preserve"> </w:t>
      </w:r>
      <w:r w:rsidR="004F5916">
        <w:rPr>
          <w:sz w:val="28"/>
          <w:szCs w:val="28"/>
        </w:rPr>
        <w:t>Дніпропетровського о</w:t>
      </w:r>
      <w:r w:rsidR="00015BF5">
        <w:rPr>
          <w:sz w:val="28"/>
          <w:szCs w:val="28"/>
        </w:rPr>
        <w:t>кружного адміністративного суду.</w:t>
      </w:r>
    </w:p>
    <w:p w:rsidR="00F71B96" w:rsidRPr="00727CC7" w:rsidRDefault="00F71B96" w:rsidP="007B1BCC">
      <w:pPr>
        <w:pStyle w:val="rtejustify"/>
        <w:shd w:val="clear" w:color="auto" w:fill="FFFFFF"/>
        <w:spacing w:before="0" w:beforeAutospacing="0" w:after="0" w:afterAutospacing="0" w:line="276" w:lineRule="auto"/>
        <w:jc w:val="both"/>
        <w:rPr>
          <w:i/>
          <w:color w:val="1D1D1B"/>
          <w:sz w:val="28"/>
          <w:szCs w:val="28"/>
          <w:u w:val="single"/>
        </w:rPr>
      </w:pPr>
    </w:p>
    <w:tbl>
      <w:tblPr>
        <w:tblW w:w="14309" w:type="dxa"/>
        <w:shd w:val="clear" w:color="auto" w:fill="FFFFFF"/>
        <w:tblCellMar>
          <w:top w:w="15" w:type="dxa"/>
          <w:left w:w="15" w:type="dxa"/>
          <w:bottom w:w="15" w:type="dxa"/>
          <w:right w:w="15" w:type="dxa"/>
        </w:tblCellMar>
        <w:tblLook w:val="04A0" w:firstRow="1" w:lastRow="0" w:firstColumn="1" w:lastColumn="0" w:noHBand="0" w:noVBand="1"/>
      </w:tblPr>
      <w:tblGrid>
        <w:gridCol w:w="9639"/>
        <w:gridCol w:w="4670"/>
      </w:tblGrid>
      <w:tr w:rsidR="007C72D1" w:rsidRPr="005F7D37" w:rsidTr="008004B4">
        <w:tc>
          <w:tcPr>
            <w:tcW w:w="9639" w:type="dxa"/>
            <w:shd w:val="clear" w:color="auto" w:fill="FFFFFF"/>
            <w:tcMar>
              <w:top w:w="0" w:type="dxa"/>
              <w:left w:w="0" w:type="dxa"/>
              <w:bottom w:w="0" w:type="dxa"/>
              <w:right w:w="0" w:type="dxa"/>
            </w:tcMar>
          </w:tcPr>
          <w:p w:rsidR="007C72D1" w:rsidRPr="00FE7277" w:rsidRDefault="007C72D1" w:rsidP="008E4C48">
            <w:pPr>
              <w:spacing w:after="0" w:line="240" w:lineRule="auto"/>
              <w:rPr>
                <w:rFonts w:ascii="Times New Roman" w:hAnsi="Times New Roman"/>
                <w:color w:val="1D1D1B"/>
                <w:sz w:val="16"/>
                <w:szCs w:val="16"/>
              </w:rPr>
            </w:pPr>
          </w:p>
        </w:tc>
        <w:tc>
          <w:tcPr>
            <w:tcW w:w="4670" w:type="dxa"/>
            <w:shd w:val="clear" w:color="auto" w:fill="FFFFFF"/>
            <w:tcMar>
              <w:top w:w="0" w:type="dxa"/>
              <w:left w:w="0" w:type="dxa"/>
              <w:bottom w:w="0" w:type="dxa"/>
              <w:right w:w="0" w:type="dxa"/>
            </w:tcMar>
          </w:tcPr>
          <w:p w:rsidR="007C72D1" w:rsidRPr="007C72D1" w:rsidRDefault="007C72D1" w:rsidP="007C72D1">
            <w:pPr>
              <w:spacing w:after="0" w:line="240" w:lineRule="auto"/>
              <w:jc w:val="both"/>
              <w:rPr>
                <w:rFonts w:ascii="Times New Roman" w:hAnsi="Times New Roman"/>
                <w:color w:val="1D1D1B"/>
                <w:sz w:val="28"/>
                <w:szCs w:val="28"/>
              </w:rPr>
            </w:pPr>
          </w:p>
        </w:tc>
      </w:tr>
      <w:tr w:rsidR="007C72D1" w:rsidRPr="005F7D37" w:rsidTr="008004B4">
        <w:tc>
          <w:tcPr>
            <w:tcW w:w="9639" w:type="dxa"/>
            <w:shd w:val="clear" w:color="auto" w:fill="FFFFFF"/>
            <w:tcMar>
              <w:top w:w="0" w:type="dxa"/>
              <w:left w:w="0" w:type="dxa"/>
              <w:bottom w:w="0" w:type="dxa"/>
              <w:right w:w="0" w:type="dxa"/>
            </w:tcMar>
          </w:tcPr>
          <w:p w:rsidR="00E84077" w:rsidRDefault="00E84077" w:rsidP="00F71B96">
            <w:pPr>
              <w:tabs>
                <w:tab w:val="left" w:pos="5955"/>
                <w:tab w:val="left" w:pos="6237"/>
              </w:tabs>
              <w:spacing w:after="0" w:line="240" w:lineRule="auto"/>
              <w:jc w:val="both"/>
              <w:rPr>
                <w:rFonts w:ascii="Times New Roman" w:hAnsi="Times New Roman"/>
                <w:b/>
                <w:color w:val="1D1D1B"/>
                <w:sz w:val="28"/>
                <w:szCs w:val="28"/>
              </w:rPr>
            </w:pPr>
            <w:r>
              <w:rPr>
                <w:rFonts w:ascii="Times New Roman" w:hAnsi="Times New Roman"/>
                <w:b/>
                <w:color w:val="1D1D1B"/>
                <w:sz w:val="28"/>
                <w:szCs w:val="28"/>
              </w:rPr>
              <w:t>Заступник Г</w:t>
            </w:r>
            <w:r w:rsidR="00F71B96" w:rsidRPr="00F71B96">
              <w:rPr>
                <w:rFonts w:ascii="Times New Roman" w:hAnsi="Times New Roman"/>
                <w:b/>
                <w:color w:val="1D1D1B"/>
                <w:sz w:val="28"/>
                <w:szCs w:val="28"/>
              </w:rPr>
              <w:t>олов</w:t>
            </w:r>
            <w:r>
              <w:rPr>
                <w:rFonts w:ascii="Times New Roman" w:hAnsi="Times New Roman"/>
                <w:b/>
                <w:color w:val="1D1D1B"/>
                <w:sz w:val="28"/>
                <w:szCs w:val="28"/>
              </w:rPr>
              <w:t>и</w:t>
            </w:r>
          </w:p>
          <w:p w:rsidR="00D83AC5" w:rsidRDefault="00F71B96" w:rsidP="002D6FA7">
            <w:pPr>
              <w:tabs>
                <w:tab w:val="left" w:pos="5955"/>
                <w:tab w:val="left" w:pos="6379"/>
              </w:tabs>
              <w:spacing w:after="0" w:line="240" w:lineRule="auto"/>
              <w:jc w:val="both"/>
              <w:rPr>
                <w:rFonts w:ascii="Times New Roman" w:hAnsi="Times New Roman"/>
                <w:b/>
                <w:color w:val="1D1D1B"/>
                <w:sz w:val="28"/>
                <w:szCs w:val="28"/>
              </w:rPr>
            </w:pPr>
            <w:r w:rsidRPr="00F71B96">
              <w:rPr>
                <w:rFonts w:ascii="Times New Roman" w:hAnsi="Times New Roman"/>
                <w:b/>
                <w:color w:val="1D1D1B"/>
                <w:sz w:val="28"/>
                <w:szCs w:val="28"/>
              </w:rPr>
              <w:t>Вищої ради правосуддя</w:t>
            </w:r>
            <w:r>
              <w:rPr>
                <w:rFonts w:ascii="Times New Roman" w:hAnsi="Times New Roman"/>
                <w:b/>
                <w:color w:val="1D1D1B"/>
                <w:sz w:val="28"/>
                <w:szCs w:val="28"/>
              </w:rPr>
              <w:t xml:space="preserve">                            </w:t>
            </w:r>
            <w:r w:rsidR="00E84077">
              <w:rPr>
                <w:rFonts w:ascii="Times New Roman" w:hAnsi="Times New Roman"/>
                <w:b/>
                <w:color w:val="1D1D1B"/>
                <w:sz w:val="28"/>
                <w:szCs w:val="28"/>
              </w:rPr>
              <w:t xml:space="preserve">              </w:t>
            </w:r>
            <w:r w:rsidR="007A599A">
              <w:rPr>
                <w:rFonts w:ascii="Times New Roman" w:hAnsi="Times New Roman"/>
                <w:b/>
                <w:color w:val="1D1D1B"/>
                <w:sz w:val="28"/>
                <w:szCs w:val="28"/>
              </w:rPr>
              <w:t xml:space="preserve"> </w:t>
            </w:r>
            <w:r w:rsidR="002D6FA7">
              <w:rPr>
                <w:rFonts w:ascii="Times New Roman" w:hAnsi="Times New Roman"/>
                <w:b/>
                <w:color w:val="1D1D1B"/>
                <w:sz w:val="28"/>
                <w:szCs w:val="28"/>
              </w:rPr>
              <w:t xml:space="preserve">     </w:t>
            </w:r>
            <w:r w:rsidR="00E84077">
              <w:rPr>
                <w:rFonts w:ascii="Times New Roman" w:hAnsi="Times New Roman"/>
                <w:b/>
                <w:color w:val="1D1D1B"/>
                <w:sz w:val="28"/>
                <w:szCs w:val="28"/>
              </w:rPr>
              <w:t xml:space="preserve">Дмитро ЛУК </w:t>
            </w:r>
            <w:r w:rsidR="00E84077" w:rsidRPr="008004B4">
              <w:rPr>
                <w:rFonts w:ascii="Times New Roman" w:hAnsi="Times New Roman"/>
                <w:b/>
                <w:color w:val="1D1D1B"/>
                <w:sz w:val="28"/>
                <w:szCs w:val="28"/>
              </w:rPr>
              <w:t>’</w:t>
            </w:r>
            <w:r w:rsidR="00E84077">
              <w:rPr>
                <w:rFonts w:ascii="Times New Roman" w:hAnsi="Times New Roman"/>
                <w:b/>
                <w:color w:val="1D1D1B"/>
                <w:sz w:val="28"/>
                <w:szCs w:val="28"/>
              </w:rPr>
              <w:t>ЯНОВ</w:t>
            </w:r>
          </w:p>
          <w:p w:rsidR="00F71B96" w:rsidRPr="00F71B96" w:rsidRDefault="00F71B96" w:rsidP="005D4503">
            <w:pPr>
              <w:tabs>
                <w:tab w:val="left" w:pos="6237"/>
              </w:tabs>
              <w:spacing w:after="0" w:line="240" w:lineRule="auto"/>
              <w:jc w:val="both"/>
              <w:rPr>
                <w:rFonts w:ascii="Times New Roman" w:hAnsi="Times New Roman"/>
                <w:b/>
                <w:color w:val="1D1D1B"/>
                <w:sz w:val="28"/>
                <w:szCs w:val="28"/>
              </w:rPr>
            </w:pPr>
          </w:p>
        </w:tc>
        <w:tc>
          <w:tcPr>
            <w:tcW w:w="4670" w:type="dxa"/>
            <w:shd w:val="clear" w:color="auto" w:fill="FFFFFF"/>
            <w:tcMar>
              <w:top w:w="0" w:type="dxa"/>
              <w:left w:w="0" w:type="dxa"/>
              <w:bottom w:w="0" w:type="dxa"/>
              <w:right w:w="0" w:type="dxa"/>
            </w:tcMar>
          </w:tcPr>
          <w:p w:rsidR="004E7924" w:rsidRPr="00F71B96" w:rsidRDefault="004E7924" w:rsidP="008004B4">
            <w:pPr>
              <w:tabs>
                <w:tab w:val="left" w:pos="6237"/>
              </w:tabs>
              <w:spacing w:after="0" w:line="240" w:lineRule="auto"/>
              <w:jc w:val="both"/>
              <w:rPr>
                <w:rFonts w:ascii="Times New Roman" w:hAnsi="Times New Roman"/>
                <w:b/>
                <w:color w:val="1D1D1B"/>
                <w:sz w:val="28"/>
                <w:szCs w:val="28"/>
                <w:lang w:val="ru-RU"/>
              </w:rPr>
            </w:pPr>
          </w:p>
        </w:tc>
      </w:tr>
    </w:tbl>
    <w:p w:rsidR="00984458" w:rsidRDefault="00984458" w:rsidP="00F71B96">
      <w:pPr>
        <w:tabs>
          <w:tab w:val="left" w:pos="5954"/>
          <w:tab w:val="left" w:pos="6379"/>
          <w:tab w:val="left" w:pos="6610"/>
        </w:tabs>
        <w:spacing w:line="360" w:lineRule="auto"/>
        <w:rPr>
          <w:rFonts w:ascii="Times New Roman" w:hAnsi="Times New Roman"/>
          <w:b/>
          <w:color w:val="1D1D1B"/>
          <w:sz w:val="28"/>
          <w:szCs w:val="28"/>
        </w:rPr>
      </w:pPr>
    </w:p>
    <w:p w:rsidR="001C3A70" w:rsidRDefault="001C3A70" w:rsidP="002D6FA7">
      <w:pPr>
        <w:tabs>
          <w:tab w:val="left" w:pos="6379"/>
          <w:tab w:val="left" w:pos="6521"/>
          <w:tab w:val="left" w:pos="6610"/>
        </w:tabs>
        <w:spacing w:line="360" w:lineRule="auto"/>
        <w:rPr>
          <w:rFonts w:ascii="Times New Roman" w:hAnsi="Times New Roman"/>
          <w:b/>
          <w:color w:val="1D1D1B"/>
          <w:sz w:val="28"/>
          <w:szCs w:val="28"/>
        </w:rPr>
      </w:pPr>
      <w:r w:rsidRPr="001C3A70">
        <w:rPr>
          <w:rFonts w:ascii="Times New Roman" w:hAnsi="Times New Roman"/>
          <w:b/>
          <w:color w:val="1D1D1B"/>
          <w:sz w:val="28"/>
          <w:szCs w:val="28"/>
        </w:rPr>
        <w:t xml:space="preserve">Члени Вищої ради правосуддя </w:t>
      </w:r>
      <w:r>
        <w:rPr>
          <w:rFonts w:ascii="Times New Roman" w:hAnsi="Times New Roman"/>
          <w:b/>
          <w:color w:val="1D1D1B"/>
          <w:sz w:val="28"/>
          <w:szCs w:val="28"/>
        </w:rPr>
        <w:tab/>
      </w:r>
      <w:r w:rsidRPr="001C3A70">
        <w:rPr>
          <w:rFonts w:ascii="Times New Roman" w:hAnsi="Times New Roman"/>
          <w:b/>
          <w:color w:val="1D1D1B"/>
          <w:sz w:val="28"/>
          <w:szCs w:val="28"/>
        </w:rPr>
        <w:t>Юлія БОКОВА</w:t>
      </w:r>
      <w:r w:rsidR="00CC038B" w:rsidRPr="001C3A70">
        <w:rPr>
          <w:rFonts w:ascii="Times New Roman" w:hAnsi="Times New Roman"/>
          <w:b/>
          <w:color w:val="1D1D1B"/>
          <w:sz w:val="28"/>
          <w:szCs w:val="28"/>
        </w:rPr>
        <w:t xml:space="preserve"> </w:t>
      </w:r>
    </w:p>
    <w:p w:rsidR="00CC038B" w:rsidRPr="001C3A70" w:rsidRDefault="001C3A70" w:rsidP="002D6FA7">
      <w:pPr>
        <w:tabs>
          <w:tab w:val="left" w:pos="6379"/>
          <w:tab w:val="left" w:pos="6521"/>
          <w:tab w:val="left" w:pos="6610"/>
        </w:tabs>
        <w:spacing w:line="360" w:lineRule="auto"/>
        <w:rPr>
          <w:rFonts w:ascii="Times New Roman" w:hAnsi="Times New Roman"/>
          <w:b/>
          <w:color w:val="1D1D1B"/>
          <w:sz w:val="28"/>
          <w:szCs w:val="28"/>
        </w:rPr>
      </w:pPr>
      <w:r>
        <w:rPr>
          <w:rFonts w:ascii="Times New Roman" w:hAnsi="Times New Roman"/>
          <w:b/>
          <w:color w:val="1D1D1B"/>
          <w:sz w:val="28"/>
          <w:szCs w:val="28"/>
        </w:rPr>
        <w:tab/>
      </w:r>
      <w:r w:rsidR="00CC038B" w:rsidRPr="001C3A70">
        <w:rPr>
          <w:rFonts w:ascii="Times New Roman" w:hAnsi="Times New Roman"/>
          <w:b/>
          <w:color w:val="1D1D1B"/>
          <w:sz w:val="28"/>
          <w:szCs w:val="28"/>
        </w:rPr>
        <w:t>Тетяна БОНДАРЕНКО</w:t>
      </w:r>
    </w:p>
    <w:p w:rsidR="00CC038B" w:rsidRDefault="001C3A70" w:rsidP="002D6FA7">
      <w:pPr>
        <w:tabs>
          <w:tab w:val="left" w:pos="6379"/>
          <w:tab w:val="left" w:pos="6521"/>
          <w:tab w:val="left" w:pos="6610"/>
        </w:tabs>
        <w:spacing w:line="360" w:lineRule="auto"/>
        <w:rPr>
          <w:rFonts w:ascii="Times New Roman" w:hAnsi="Times New Roman"/>
          <w:b/>
          <w:color w:val="1D1D1B"/>
          <w:sz w:val="28"/>
          <w:szCs w:val="28"/>
        </w:rPr>
      </w:pPr>
      <w:r>
        <w:rPr>
          <w:rFonts w:ascii="Times New Roman" w:hAnsi="Times New Roman"/>
          <w:b/>
          <w:color w:val="1D1D1B"/>
          <w:sz w:val="28"/>
          <w:szCs w:val="28"/>
        </w:rPr>
        <w:tab/>
      </w:r>
      <w:r w:rsidR="00CC038B" w:rsidRPr="001C3A70">
        <w:rPr>
          <w:rFonts w:ascii="Times New Roman" w:hAnsi="Times New Roman"/>
          <w:b/>
          <w:color w:val="1D1D1B"/>
          <w:sz w:val="28"/>
          <w:szCs w:val="28"/>
        </w:rPr>
        <w:t>Сергій БУРЛАКОВ</w:t>
      </w:r>
    </w:p>
    <w:p w:rsidR="004F5916" w:rsidRDefault="002D6FA7" w:rsidP="002D6FA7">
      <w:pPr>
        <w:tabs>
          <w:tab w:val="left" w:pos="6379"/>
          <w:tab w:val="left" w:pos="6521"/>
          <w:tab w:val="left" w:pos="6610"/>
        </w:tabs>
        <w:spacing w:line="360" w:lineRule="auto"/>
        <w:ind w:left="5954"/>
        <w:rPr>
          <w:rFonts w:ascii="Times New Roman" w:hAnsi="Times New Roman"/>
          <w:b/>
          <w:color w:val="1D1D1B"/>
          <w:sz w:val="28"/>
          <w:szCs w:val="28"/>
        </w:rPr>
      </w:pPr>
      <w:r>
        <w:rPr>
          <w:rFonts w:ascii="Times New Roman" w:hAnsi="Times New Roman"/>
          <w:b/>
          <w:color w:val="1D1D1B"/>
          <w:sz w:val="28"/>
          <w:szCs w:val="28"/>
        </w:rPr>
        <w:t xml:space="preserve">      </w:t>
      </w:r>
      <w:r w:rsidR="004F5916">
        <w:rPr>
          <w:rFonts w:ascii="Times New Roman" w:hAnsi="Times New Roman"/>
          <w:b/>
          <w:color w:val="1D1D1B"/>
          <w:sz w:val="28"/>
          <w:szCs w:val="28"/>
        </w:rPr>
        <w:t>Олег КАНДЗЮБА</w:t>
      </w:r>
    </w:p>
    <w:p w:rsidR="00F71B96" w:rsidRPr="001C3A70" w:rsidRDefault="002D6FA7" w:rsidP="002D6FA7">
      <w:pPr>
        <w:tabs>
          <w:tab w:val="left" w:pos="6379"/>
          <w:tab w:val="left" w:pos="6521"/>
          <w:tab w:val="left" w:pos="6610"/>
        </w:tabs>
        <w:spacing w:line="360" w:lineRule="auto"/>
        <w:ind w:left="5954"/>
        <w:rPr>
          <w:rFonts w:ascii="Times New Roman" w:hAnsi="Times New Roman"/>
          <w:b/>
          <w:color w:val="1D1D1B"/>
          <w:sz w:val="28"/>
          <w:szCs w:val="28"/>
        </w:rPr>
      </w:pPr>
      <w:r>
        <w:rPr>
          <w:rFonts w:ascii="Times New Roman" w:hAnsi="Times New Roman"/>
          <w:b/>
          <w:color w:val="1D1D1B"/>
          <w:sz w:val="28"/>
          <w:szCs w:val="28"/>
        </w:rPr>
        <w:t xml:space="preserve">      </w:t>
      </w:r>
      <w:r w:rsidR="00F71B96">
        <w:rPr>
          <w:rFonts w:ascii="Times New Roman" w:hAnsi="Times New Roman"/>
          <w:b/>
          <w:color w:val="1D1D1B"/>
          <w:sz w:val="28"/>
          <w:szCs w:val="28"/>
        </w:rPr>
        <w:t>Оксана КВАША</w:t>
      </w:r>
    </w:p>
    <w:p w:rsidR="00CC038B" w:rsidRDefault="001C3A70" w:rsidP="002D6FA7">
      <w:pPr>
        <w:tabs>
          <w:tab w:val="left" w:pos="6379"/>
          <w:tab w:val="left" w:pos="6521"/>
          <w:tab w:val="left" w:pos="6610"/>
        </w:tabs>
        <w:spacing w:line="360" w:lineRule="auto"/>
        <w:rPr>
          <w:rFonts w:ascii="Times New Roman" w:hAnsi="Times New Roman"/>
          <w:b/>
          <w:color w:val="1D1D1B"/>
          <w:sz w:val="28"/>
          <w:szCs w:val="28"/>
        </w:rPr>
      </w:pPr>
      <w:r>
        <w:rPr>
          <w:rFonts w:ascii="Times New Roman" w:hAnsi="Times New Roman"/>
          <w:b/>
          <w:color w:val="1D1D1B"/>
          <w:sz w:val="28"/>
          <w:szCs w:val="28"/>
        </w:rPr>
        <w:tab/>
      </w:r>
      <w:r w:rsidR="00CC038B" w:rsidRPr="001C3A70">
        <w:rPr>
          <w:rFonts w:ascii="Times New Roman" w:hAnsi="Times New Roman"/>
          <w:b/>
          <w:color w:val="1D1D1B"/>
          <w:sz w:val="28"/>
          <w:szCs w:val="28"/>
        </w:rPr>
        <w:t>Олена КОВБІЙ</w:t>
      </w:r>
    </w:p>
    <w:p w:rsidR="004F5916" w:rsidRPr="001C3A70" w:rsidRDefault="002D6FA7" w:rsidP="002D6FA7">
      <w:pPr>
        <w:tabs>
          <w:tab w:val="left" w:pos="6379"/>
          <w:tab w:val="left" w:pos="6521"/>
          <w:tab w:val="left" w:pos="6610"/>
        </w:tabs>
        <w:spacing w:line="360" w:lineRule="auto"/>
        <w:ind w:left="5954"/>
        <w:rPr>
          <w:rFonts w:ascii="Times New Roman" w:hAnsi="Times New Roman"/>
          <w:b/>
          <w:color w:val="1D1D1B"/>
          <w:sz w:val="28"/>
          <w:szCs w:val="28"/>
        </w:rPr>
      </w:pPr>
      <w:r>
        <w:rPr>
          <w:rFonts w:ascii="Times New Roman" w:hAnsi="Times New Roman"/>
          <w:b/>
          <w:color w:val="1D1D1B"/>
          <w:sz w:val="28"/>
          <w:szCs w:val="28"/>
        </w:rPr>
        <w:t xml:space="preserve">      </w:t>
      </w:r>
      <w:r w:rsidR="004F5916">
        <w:rPr>
          <w:rFonts w:ascii="Times New Roman" w:hAnsi="Times New Roman"/>
          <w:b/>
          <w:color w:val="1D1D1B"/>
          <w:sz w:val="28"/>
          <w:szCs w:val="28"/>
        </w:rPr>
        <w:t>Алла КОТЕЛЕВЕЦЬ</w:t>
      </w:r>
    </w:p>
    <w:p w:rsidR="00CC038B" w:rsidRDefault="001C3A70" w:rsidP="002D6FA7">
      <w:pPr>
        <w:tabs>
          <w:tab w:val="left" w:pos="6379"/>
          <w:tab w:val="left" w:pos="6521"/>
          <w:tab w:val="left" w:pos="6610"/>
        </w:tabs>
        <w:spacing w:line="360" w:lineRule="auto"/>
        <w:rPr>
          <w:rFonts w:ascii="Times New Roman" w:hAnsi="Times New Roman"/>
          <w:b/>
          <w:color w:val="1D1D1B"/>
          <w:sz w:val="28"/>
          <w:szCs w:val="28"/>
        </w:rPr>
      </w:pPr>
      <w:r>
        <w:rPr>
          <w:rFonts w:ascii="Times New Roman" w:hAnsi="Times New Roman"/>
          <w:b/>
          <w:color w:val="1D1D1B"/>
          <w:sz w:val="28"/>
          <w:szCs w:val="28"/>
        </w:rPr>
        <w:tab/>
      </w:r>
      <w:r w:rsidR="00F50D70">
        <w:rPr>
          <w:rFonts w:ascii="Times New Roman" w:hAnsi="Times New Roman"/>
          <w:b/>
          <w:color w:val="1D1D1B"/>
          <w:sz w:val="28"/>
          <w:szCs w:val="28"/>
        </w:rPr>
        <w:t>Роман МАСЕЛКО</w:t>
      </w:r>
    </w:p>
    <w:p w:rsidR="004F5916" w:rsidRPr="001C3A70" w:rsidRDefault="002D6FA7" w:rsidP="002D6FA7">
      <w:pPr>
        <w:tabs>
          <w:tab w:val="left" w:pos="6379"/>
          <w:tab w:val="left" w:pos="6521"/>
          <w:tab w:val="left" w:pos="6610"/>
        </w:tabs>
        <w:spacing w:line="360" w:lineRule="auto"/>
        <w:ind w:left="5954"/>
        <w:rPr>
          <w:rFonts w:ascii="Times New Roman" w:hAnsi="Times New Roman"/>
          <w:b/>
          <w:color w:val="1D1D1B"/>
          <w:sz w:val="28"/>
          <w:szCs w:val="28"/>
        </w:rPr>
      </w:pPr>
      <w:r>
        <w:rPr>
          <w:rFonts w:ascii="Times New Roman" w:hAnsi="Times New Roman"/>
          <w:b/>
          <w:color w:val="1D1D1B"/>
          <w:sz w:val="28"/>
          <w:szCs w:val="28"/>
        </w:rPr>
        <w:t xml:space="preserve">      </w:t>
      </w:r>
      <w:r w:rsidR="008004B4">
        <w:rPr>
          <w:rFonts w:ascii="Times New Roman" w:hAnsi="Times New Roman"/>
          <w:b/>
          <w:color w:val="1D1D1B"/>
          <w:sz w:val="28"/>
          <w:szCs w:val="28"/>
        </w:rPr>
        <w:t xml:space="preserve">Олексій </w:t>
      </w:r>
      <w:r w:rsidR="004F5916">
        <w:rPr>
          <w:rFonts w:ascii="Times New Roman" w:hAnsi="Times New Roman"/>
          <w:b/>
          <w:color w:val="1D1D1B"/>
          <w:sz w:val="28"/>
          <w:szCs w:val="28"/>
        </w:rPr>
        <w:t>МЕЛЬНИК</w:t>
      </w:r>
    </w:p>
    <w:p w:rsidR="00BF4B43" w:rsidRPr="001C3A70" w:rsidRDefault="001C3A70" w:rsidP="002D6FA7">
      <w:pPr>
        <w:tabs>
          <w:tab w:val="left" w:pos="6379"/>
          <w:tab w:val="left" w:pos="6521"/>
          <w:tab w:val="left" w:pos="6610"/>
        </w:tabs>
        <w:spacing w:line="360" w:lineRule="auto"/>
        <w:rPr>
          <w:rFonts w:ascii="Times New Roman" w:hAnsi="Times New Roman"/>
          <w:b/>
          <w:color w:val="1D1D1B"/>
          <w:sz w:val="28"/>
          <w:szCs w:val="28"/>
        </w:rPr>
      </w:pPr>
      <w:r>
        <w:rPr>
          <w:rFonts w:ascii="Times New Roman" w:hAnsi="Times New Roman"/>
          <w:b/>
          <w:color w:val="1D1D1B"/>
          <w:sz w:val="28"/>
          <w:szCs w:val="28"/>
        </w:rPr>
        <w:tab/>
      </w:r>
      <w:r w:rsidR="00BF4B43">
        <w:rPr>
          <w:rFonts w:ascii="Times New Roman" w:hAnsi="Times New Roman"/>
          <w:b/>
          <w:color w:val="1D1D1B"/>
          <w:sz w:val="28"/>
          <w:szCs w:val="28"/>
        </w:rPr>
        <w:t>Інна ПЛАХТІЙ</w:t>
      </w:r>
    </w:p>
    <w:p w:rsidR="00CC038B" w:rsidRPr="001C3A70" w:rsidRDefault="001C3A70" w:rsidP="002D6FA7">
      <w:pPr>
        <w:tabs>
          <w:tab w:val="left" w:pos="6379"/>
          <w:tab w:val="left" w:pos="6521"/>
          <w:tab w:val="left" w:pos="6610"/>
        </w:tabs>
        <w:spacing w:line="360" w:lineRule="auto"/>
        <w:rPr>
          <w:rFonts w:ascii="Times New Roman" w:hAnsi="Times New Roman"/>
          <w:b/>
          <w:color w:val="1D1D1B"/>
          <w:sz w:val="28"/>
          <w:szCs w:val="28"/>
        </w:rPr>
      </w:pPr>
      <w:r>
        <w:rPr>
          <w:rFonts w:ascii="Times New Roman" w:hAnsi="Times New Roman"/>
          <w:b/>
          <w:color w:val="1D1D1B"/>
          <w:sz w:val="28"/>
          <w:szCs w:val="28"/>
        </w:rPr>
        <w:tab/>
      </w:r>
      <w:r w:rsidR="00CC038B" w:rsidRPr="00984458">
        <w:rPr>
          <w:rFonts w:ascii="Times New Roman" w:hAnsi="Times New Roman"/>
          <w:b/>
          <w:color w:val="1D1D1B"/>
          <w:sz w:val="28"/>
          <w:szCs w:val="28"/>
        </w:rPr>
        <w:t>Ольга ПОПІКОВА</w:t>
      </w:r>
    </w:p>
    <w:p w:rsidR="00C346E4" w:rsidRPr="001C3A70" w:rsidRDefault="001C3A70" w:rsidP="00841C54">
      <w:pPr>
        <w:tabs>
          <w:tab w:val="left" w:pos="6379"/>
          <w:tab w:val="left" w:pos="6521"/>
          <w:tab w:val="left" w:pos="6610"/>
        </w:tabs>
        <w:spacing w:line="360" w:lineRule="auto"/>
        <w:rPr>
          <w:b/>
        </w:rPr>
      </w:pPr>
      <w:r>
        <w:rPr>
          <w:rFonts w:ascii="Times New Roman" w:hAnsi="Times New Roman"/>
          <w:b/>
          <w:color w:val="1D1D1B"/>
          <w:sz w:val="28"/>
          <w:szCs w:val="28"/>
        </w:rPr>
        <w:tab/>
      </w:r>
      <w:r w:rsidR="00CC038B" w:rsidRPr="001C3A70">
        <w:rPr>
          <w:rFonts w:ascii="Times New Roman" w:hAnsi="Times New Roman"/>
          <w:b/>
          <w:color w:val="1D1D1B"/>
          <w:sz w:val="28"/>
          <w:szCs w:val="28"/>
        </w:rPr>
        <w:t>Віталій САЛІХОВ</w:t>
      </w:r>
      <w:r>
        <w:rPr>
          <w:rFonts w:ascii="Times New Roman" w:hAnsi="Times New Roman"/>
          <w:b/>
          <w:color w:val="1D1D1B"/>
          <w:sz w:val="28"/>
          <w:szCs w:val="28"/>
        </w:rPr>
        <w:tab/>
      </w:r>
    </w:p>
    <w:sectPr w:rsidR="00C346E4" w:rsidRPr="001C3A70" w:rsidSect="001C2FC4">
      <w:headerReference w:type="default" r:id="rId8"/>
      <w:pgSz w:w="11906" w:h="16838"/>
      <w:pgMar w:top="1134" w:right="62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4CC" w:rsidRDefault="000C14CC" w:rsidP="007C72D1">
      <w:pPr>
        <w:spacing w:after="0" w:line="240" w:lineRule="auto"/>
      </w:pPr>
      <w:r>
        <w:separator/>
      </w:r>
    </w:p>
  </w:endnote>
  <w:endnote w:type="continuationSeparator" w:id="0">
    <w:p w:rsidR="000C14CC" w:rsidRDefault="000C14CC" w:rsidP="007C7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4CC" w:rsidRDefault="000C14CC" w:rsidP="007C72D1">
      <w:pPr>
        <w:spacing w:after="0" w:line="240" w:lineRule="auto"/>
      </w:pPr>
      <w:r>
        <w:separator/>
      </w:r>
    </w:p>
  </w:footnote>
  <w:footnote w:type="continuationSeparator" w:id="0">
    <w:p w:rsidR="000C14CC" w:rsidRDefault="000C14CC" w:rsidP="007C7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9CD" w:rsidRPr="00962C18" w:rsidRDefault="00F06618">
    <w:pPr>
      <w:pStyle w:val="a4"/>
      <w:jc w:val="center"/>
      <w:rPr>
        <w:rFonts w:ascii="Times New Roman" w:hAnsi="Times New Roman"/>
        <w:sz w:val="24"/>
        <w:szCs w:val="24"/>
      </w:rPr>
    </w:pPr>
    <w:r w:rsidRPr="00962C18">
      <w:rPr>
        <w:rFonts w:ascii="Times New Roman" w:hAnsi="Times New Roman"/>
        <w:sz w:val="24"/>
        <w:szCs w:val="24"/>
      </w:rPr>
      <w:fldChar w:fldCharType="begin"/>
    </w:r>
    <w:r w:rsidR="007A049F" w:rsidRPr="00962C18">
      <w:rPr>
        <w:rFonts w:ascii="Times New Roman" w:hAnsi="Times New Roman"/>
        <w:sz w:val="24"/>
        <w:szCs w:val="24"/>
      </w:rPr>
      <w:instrText xml:space="preserve"> PAGE   \* MERGEFORMAT </w:instrText>
    </w:r>
    <w:r w:rsidRPr="00962C18">
      <w:rPr>
        <w:rFonts w:ascii="Times New Roman" w:hAnsi="Times New Roman"/>
        <w:sz w:val="24"/>
        <w:szCs w:val="24"/>
      </w:rPr>
      <w:fldChar w:fldCharType="separate"/>
    </w:r>
    <w:r w:rsidR="004A5AE7">
      <w:rPr>
        <w:rFonts w:ascii="Times New Roman" w:hAnsi="Times New Roman"/>
        <w:noProof/>
        <w:sz w:val="24"/>
        <w:szCs w:val="24"/>
      </w:rPr>
      <w:t>2</w:t>
    </w:r>
    <w:r w:rsidRPr="00962C18">
      <w:rPr>
        <w:rFonts w:ascii="Times New Roman" w:hAnsi="Times New Roman"/>
        <w:noProof/>
        <w:sz w:val="24"/>
        <w:szCs w:val="24"/>
      </w:rPr>
      <w:fldChar w:fldCharType="end"/>
    </w:r>
  </w:p>
  <w:p w:rsidR="005A09CD" w:rsidRDefault="005A09C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2D1"/>
    <w:rsid w:val="00015BF5"/>
    <w:rsid w:val="00035914"/>
    <w:rsid w:val="00042947"/>
    <w:rsid w:val="00076651"/>
    <w:rsid w:val="000A39C6"/>
    <w:rsid w:val="000C14CC"/>
    <w:rsid w:val="000D72B1"/>
    <w:rsid w:val="0018249F"/>
    <w:rsid w:val="00183C2E"/>
    <w:rsid w:val="001C2FC4"/>
    <w:rsid w:val="001C3A70"/>
    <w:rsid w:val="001D40C9"/>
    <w:rsid w:val="001E035A"/>
    <w:rsid w:val="001F2FCA"/>
    <w:rsid w:val="00225666"/>
    <w:rsid w:val="00274517"/>
    <w:rsid w:val="00287844"/>
    <w:rsid w:val="002D41D0"/>
    <w:rsid w:val="002D6FA7"/>
    <w:rsid w:val="00303ADA"/>
    <w:rsid w:val="00305550"/>
    <w:rsid w:val="00350151"/>
    <w:rsid w:val="003544CC"/>
    <w:rsid w:val="00392EE6"/>
    <w:rsid w:val="00394B64"/>
    <w:rsid w:val="003D7DFA"/>
    <w:rsid w:val="003E06DB"/>
    <w:rsid w:val="003F1A86"/>
    <w:rsid w:val="00423478"/>
    <w:rsid w:val="00430ED1"/>
    <w:rsid w:val="0043563C"/>
    <w:rsid w:val="0044434C"/>
    <w:rsid w:val="00457B26"/>
    <w:rsid w:val="004604EC"/>
    <w:rsid w:val="00482DDC"/>
    <w:rsid w:val="004A5AE7"/>
    <w:rsid w:val="004C22FF"/>
    <w:rsid w:val="004E441D"/>
    <w:rsid w:val="004E7924"/>
    <w:rsid w:val="004F05B5"/>
    <w:rsid w:val="004F5916"/>
    <w:rsid w:val="00544079"/>
    <w:rsid w:val="00546EC0"/>
    <w:rsid w:val="00547E8F"/>
    <w:rsid w:val="00553A72"/>
    <w:rsid w:val="00593032"/>
    <w:rsid w:val="005A09CD"/>
    <w:rsid w:val="005A6A16"/>
    <w:rsid w:val="005D4503"/>
    <w:rsid w:val="005E2E81"/>
    <w:rsid w:val="005F1D28"/>
    <w:rsid w:val="005F7D37"/>
    <w:rsid w:val="005F7DCF"/>
    <w:rsid w:val="00601278"/>
    <w:rsid w:val="0060329A"/>
    <w:rsid w:val="00624095"/>
    <w:rsid w:val="00632D46"/>
    <w:rsid w:val="0063688E"/>
    <w:rsid w:val="00642B5A"/>
    <w:rsid w:val="0065101B"/>
    <w:rsid w:val="00651F1F"/>
    <w:rsid w:val="006520D8"/>
    <w:rsid w:val="006D0D34"/>
    <w:rsid w:val="00704A0A"/>
    <w:rsid w:val="00714C8A"/>
    <w:rsid w:val="00731EF3"/>
    <w:rsid w:val="0074127D"/>
    <w:rsid w:val="00746058"/>
    <w:rsid w:val="00756D89"/>
    <w:rsid w:val="00756DB8"/>
    <w:rsid w:val="007A049F"/>
    <w:rsid w:val="007A599A"/>
    <w:rsid w:val="007B1BCC"/>
    <w:rsid w:val="007C6E50"/>
    <w:rsid w:val="007C72D1"/>
    <w:rsid w:val="007D0554"/>
    <w:rsid w:val="007D1B36"/>
    <w:rsid w:val="007F0F04"/>
    <w:rsid w:val="007F2E79"/>
    <w:rsid w:val="008004B4"/>
    <w:rsid w:val="00821B24"/>
    <w:rsid w:val="00841C54"/>
    <w:rsid w:val="008805A7"/>
    <w:rsid w:val="008902F7"/>
    <w:rsid w:val="008E4C48"/>
    <w:rsid w:val="008E7416"/>
    <w:rsid w:val="008E7D05"/>
    <w:rsid w:val="00910667"/>
    <w:rsid w:val="0092086A"/>
    <w:rsid w:val="0092346B"/>
    <w:rsid w:val="00935C0E"/>
    <w:rsid w:val="00947520"/>
    <w:rsid w:val="0095018B"/>
    <w:rsid w:val="00953DA7"/>
    <w:rsid w:val="00962C18"/>
    <w:rsid w:val="00972545"/>
    <w:rsid w:val="00984458"/>
    <w:rsid w:val="009A5BD7"/>
    <w:rsid w:val="009B24D0"/>
    <w:rsid w:val="009B2D0E"/>
    <w:rsid w:val="009B5A54"/>
    <w:rsid w:val="009C3C74"/>
    <w:rsid w:val="009E12E9"/>
    <w:rsid w:val="00A27134"/>
    <w:rsid w:val="00A339D4"/>
    <w:rsid w:val="00A80BC6"/>
    <w:rsid w:val="00A94751"/>
    <w:rsid w:val="00B16D1F"/>
    <w:rsid w:val="00B75384"/>
    <w:rsid w:val="00BC2BBF"/>
    <w:rsid w:val="00BC660D"/>
    <w:rsid w:val="00BD48BD"/>
    <w:rsid w:val="00BE1867"/>
    <w:rsid w:val="00BF4B43"/>
    <w:rsid w:val="00C06543"/>
    <w:rsid w:val="00C16933"/>
    <w:rsid w:val="00C20600"/>
    <w:rsid w:val="00C319B6"/>
    <w:rsid w:val="00C346E4"/>
    <w:rsid w:val="00C54DF0"/>
    <w:rsid w:val="00C67A35"/>
    <w:rsid w:val="00C85EA5"/>
    <w:rsid w:val="00CC038B"/>
    <w:rsid w:val="00CF1D40"/>
    <w:rsid w:val="00D32F0A"/>
    <w:rsid w:val="00D35E39"/>
    <w:rsid w:val="00D436AA"/>
    <w:rsid w:val="00D83AC5"/>
    <w:rsid w:val="00DD0F41"/>
    <w:rsid w:val="00DE2F03"/>
    <w:rsid w:val="00E12890"/>
    <w:rsid w:val="00E468B9"/>
    <w:rsid w:val="00E6231C"/>
    <w:rsid w:val="00E63843"/>
    <w:rsid w:val="00E7488E"/>
    <w:rsid w:val="00E776B9"/>
    <w:rsid w:val="00E84077"/>
    <w:rsid w:val="00E87333"/>
    <w:rsid w:val="00F06618"/>
    <w:rsid w:val="00F24BFF"/>
    <w:rsid w:val="00F277EE"/>
    <w:rsid w:val="00F3184D"/>
    <w:rsid w:val="00F35097"/>
    <w:rsid w:val="00F45224"/>
    <w:rsid w:val="00F50D70"/>
    <w:rsid w:val="00F5666C"/>
    <w:rsid w:val="00F71B96"/>
    <w:rsid w:val="00F853AA"/>
    <w:rsid w:val="00FA4E5A"/>
    <w:rsid w:val="00FA6D89"/>
    <w:rsid w:val="00FD29D8"/>
    <w:rsid w:val="00FE7277"/>
    <w:rsid w:val="00FF0C4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A6CF8E"/>
  <w15:chartTrackingRefBased/>
  <w15:docId w15:val="{05D7FA07-70D0-4FEC-9EFE-3E54C055A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F04"/>
    <w:pPr>
      <w:spacing w:after="200" w:line="276" w:lineRule="auto"/>
    </w:pPr>
    <w:rPr>
      <w:sz w:val="22"/>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7C72D1"/>
    <w:rPr>
      <w:rFonts w:ascii="Times New Roman" w:hAnsi="Times New Roman" w:cs="Times New Roman" w:hint="default"/>
      <w:sz w:val="26"/>
      <w:szCs w:val="26"/>
    </w:rPr>
  </w:style>
  <w:style w:type="paragraph" w:customStyle="1" w:styleId="rtejustify">
    <w:name w:val="rtejustify"/>
    <w:basedOn w:val="a"/>
    <w:rsid w:val="007C72D1"/>
    <w:pPr>
      <w:spacing w:before="100" w:beforeAutospacing="1" w:after="100" w:afterAutospacing="1" w:line="240" w:lineRule="auto"/>
    </w:pPr>
    <w:rPr>
      <w:rFonts w:ascii="Times New Roman" w:hAnsi="Times New Roman"/>
      <w:sz w:val="24"/>
      <w:szCs w:val="24"/>
    </w:rPr>
  </w:style>
  <w:style w:type="paragraph" w:styleId="a3">
    <w:name w:val="Normal (Web)"/>
    <w:basedOn w:val="a"/>
    <w:uiPriority w:val="99"/>
    <w:unhideWhenUsed/>
    <w:rsid w:val="007C72D1"/>
    <w:pPr>
      <w:spacing w:after="150" w:line="240" w:lineRule="auto"/>
    </w:pPr>
    <w:rPr>
      <w:rFonts w:ascii="Times New Roman" w:hAnsi="Times New Roman"/>
      <w:sz w:val="24"/>
      <w:szCs w:val="24"/>
    </w:rPr>
  </w:style>
  <w:style w:type="paragraph" w:styleId="a4">
    <w:name w:val="header"/>
    <w:basedOn w:val="a"/>
    <w:link w:val="a5"/>
    <w:uiPriority w:val="99"/>
    <w:unhideWhenUsed/>
    <w:rsid w:val="007C72D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7C72D1"/>
  </w:style>
  <w:style w:type="paragraph" w:styleId="a6">
    <w:name w:val="footer"/>
    <w:basedOn w:val="a"/>
    <w:link w:val="a7"/>
    <w:uiPriority w:val="99"/>
    <w:unhideWhenUsed/>
    <w:rsid w:val="007C72D1"/>
    <w:pPr>
      <w:tabs>
        <w:tab w:val="center" w:pos="4819"/>
        <w:tab w:val="right" w:pos="9639"/>
      </w:tabs>
      <w:spacing w:after="0" w:line="240" w:lineRule="auto"/>
    </w:pPr>
  </w:style>
  <w:style w:type="character" w:customStyle="1" w:styleId="a7">
    <w:name w:val="Нижній колонтитул Знак"/>
    <w:basedOn w:val="a0"/>
    <w:link w:val="a6"/>
    <w:uiPriority w:val="99"/>
    <w:rsid w:val="007C72D1"/>
  </w:style>
  <w:style w:type="character" w:styleId="a8">
    <w:name w:val="Strong"/>
    <w:uiPriority w:val="22"/>
    <w:qFormat/>
    <w:rsid w:val="007C72D1"/>
    <w:rPr>
      <w:b/>
      <w:bCs/>
    </w:rPr>
  </w:style>
  <w:style w:type="character" w:customStyle="1" w:styleId="a9">
    <w:name w:val="Абзац списку Знак"/>
    <w:aliases w:val="Подглава Знак"/>
    <w:link w:val="aa"/>
    <w:uiPriority w:val="34"/>
    <w:locked/>
    <w:rsid w:val="009A5BD7"/>
    <w:rPr>
      <w:sz w:val="22"/>
      <w:szCs w:val="22"/>
      <w:lang w:val="ru-RU" w:eastAsia="en-US"/>
    </w:rPr>
  </w:style>
  <w:style w:type="paragraph" w:styleId="aa">
    <w:name w:val="List Paragraph"/>
    <w:aliases w:val="Подглава"/>
    <w:basedOn w:val="a"/>
    <w:link w:val="a9"/>
    <w:uiPriority w:val="34"/>
    <w:qFormat/>
    <w:rsid w:val="009A5BD7"/>
    <w:pPr>
      <w:ind w:left="720"/>
      <w:contextualSpacing/>
    </w:pPr>
    <w:rPr>
      <w:lang w:val="ru-RU" w:eastAsia="en-US"/>
    </w:rPr>
  </w:style>
  <w:style w:type="paragraph" w:styleId="ab">
    <w:name w:val="Balloon Text"/>
    <w:basedOn w:val="a"/>
    <w:link w:val="ac"/>
    <w:uiPriority w:val="99"/>
    <w:semiHidden/>
    <w:unhideWhenUsed/>
    <w:rsid w:val="009C3C74"/>
    <w:pPr>
      <w:spacing w:after="0" w:line="240" w:lineRule="auto"/>
    </w:pPr>
    <w:rPr>
      <w:rFonts w:ascii="Segoe UI" w:hAnsi="Segoe UI" w:cs="Segoe UI"/>
      <w:sz w:val="18"/>
      <w:szCs w:val="18"/>
    </w:rPr>
  </w:style>
  <w:style w:type="character" w:customStyle="1" w:styleId="ac">
    <w:name w:val="Текст у виносці Знак"/>
    <w:link w:val="ab"/>
    <w:uiPriority w:val="99"/>
    <w:semiHidden/>
    <w:rsid w:val="009C3C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43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48B62-0E15-4D10-8B61-8DBF059EB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8357</Words>
  <Characters>4764</Characters>
  <Application>Microsoft Office Word</Application>
  <DocSecurity>0</DocSecurity>
  <Lines>39</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Муха (VRU-MONO0198 - t.muha)</dc:creator>
  <cp:keywords/>
  <dc:description/>
  <cp:lastModifiedBy>Оксана Костанян (HCJ-IMP0472 - o.kostanyan)</cp:lastModifiedBy>
  <cp:revision>1</cp:revision>
  <cp:lastPrinted>2023-11-28T12:08:00Z</cp:lastPrinted>
  <dcterms:created xsi:type="dcterms:W3CDTF">2023-12-04T07:49:00Z</dcterms:created>
  <dcterms:modified xsi:type="dcterms:W3CDTF">2023-12-04T13:12:00Z</dcterms:modified>
</cp:coreProperties>
</file>